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20"/>
        </w:tabs>
        <w:spacing w:line="500" w:lineRule="exact"/>
        <w:ind w:firstLine="3253" w:firstLineChars="1350"/>
        <w:rPr>
          <w:rFonts w:cs="宋体" w:asciiTheme="majorEastAsia" w:hAnsiTheme="majorEastAsia" w:eastAsiaTheme="majorEastAsia"/>
          <w:b/>
          <w:bCs/>
          <w:sz w:val="24"/>
        </w:rPr>
      </w:pPr>
      <w:r>
        <w:rPr>
          <w:rFonts w:hint="eastAsia" w:cs="宋体" w:asciiTheme="majorEastAsia" w:hAnsiTheme="majorEastAsia" w:eastAsiaTheme="majorEastAsia"/>
          <w:b/>
          <w:bCs/>
          <w:sz w:val="24"/>
          <w:lang w:eastAsia="zh-CN"/>
        </w:rPr>
        <w:t>一、</w:t>
      </w:r>
      <w:r>
        <w:rPr>
          <w:rFonts w:hint="eastAsia" w:cs="宋体" w:asciiTheme="majorEastAsia" w:hAnsiTheme="majorEastAsia" w:eastAsiaTheme="majorEastAsia"/>
          <w:b/>
          <w:bCs/>
          <w:sz w:val="24"/>
        </w:rPr>
        <w:t xml:space="preserve"> 协议书</w:t>
      </w:r>
    </w:p>
    <w:p>
      <w:pPr>
        <w:keepNext/>
        <w:keepLines/>
        <w:spacing w:line="360" w:lineRule="auto"/>
        <w:jc w:val="center"/>
        <w:outlineLvl w:val="0"/>
        <w:rPr>
          <w:rFonts w:cs="宋体" w:asciiTheme="majorEastAsia" w:hAnsiTheme="majorEastAsia" w:eastAsiaTheme="majorEastAsia"/>
          <w:bCs/>
          <w:kern w:val="44"/>
          <w:sz w:val="24"/>
        </w:rPr>
      </w:pPr>
    </w:p>
    <w:p>
      <w:pPr>
        <w:adjustRightInd w:val="0"/>
        <w:snapToGrid w:val="0"/>
        <w:spacing w:line="500" w:lineRule="exact"/>
        <w:ind w:firstLine="482" w:firstLineChars="200"/>
        <w:rPr>
          <w:rFonts w:cs="宋体" w:asciiTheme="majorEastAsia" w:hAnsiTheme="majorEastAsia" w:eastAsiaTheme="majorEastAsia"/>
          <w:b/>
          <w:sz w:val="24"/>
        </w:rPr>
      </w:pPr>
      <w:r>
        <w:rPr>
          <w:rFonts w:hint="eastAsia" w:cs="宋体" w:asciiTheme="majorEastAsia" w:hAnsiTheme="majorEastAsia" w:eastAsiaTheme="majorEastAsia"/>
          <w:b/>
          <w:sz w:val="24"/>
        </w:rPr>
        <w:t xml:space="preserve">委托人（全称）：    </w:t>
      </w:r>
    </w:p>
    <w:p>
      <w:pPr>
        <w:adjustRightInd w:val="0"/>
        <w:snapToGrid w:val="0"/>
        <w:spacing w:line="500" w:lineRule="exact"/>
        <w:ind w:firstLine="482" w:firstLineChars="200"/>
        <w:rPr>
          <w:rFonts w:cs="宋体" w:asciiTheme="majorEastAsia" w:hAnsiTheme="majorEastAsia" w:eastAsiaTheme="majorEastAsia"/>
          <w:sz w:val="24"/>
        </w:rPr>
      </w:pPr>
      <w:r>
        <w:rPr>
          <w:rFonts w:hint="eastAsia" w:cs="宋体" w:asciiTheme="majorEastAsia" w:hAnsiTheme="majorEastAsia" w:eastAsiaTheme="majorEastAsia"/>
          <w:b/>
          <w:sz w:val="24"/>
        </w:rPr>
        <w:t xml:space="preserve">监理人（全称）：                                   </w:t>
      </w:r>
      <w:r>
        <w:rPr>
          <w:rFonts w:hint="eastAsia" w:cs="宋体" w:asciiTheme="majorEastAsia" w:hAnsiTheme="majorEastAsia" w:eastAsiaTheme="majorEastAsia"/>
          <w:sz w:val="24"/>
        </w:rPr>
        <w:t xml:space="preserve">   </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根据《中华人民共和国合同法》、《中华人民共和国建筑法》及其他有关法律、法规，遵循平等、自愿、公平和诚信的原则，双方就下述工程委托监理与相关服务事项协商一致，订立本合同。</w:t>
      </w:r>
    </w:p>
    <w:p>
      <w:pPr>
        <w:spacing w:line="500" w:lineRule="exact"/>
        <w:ind w:firstLine="420"/>
        <w:rPr>
          <w:rFonts w:asciiTheme="majorEastAsia" w:hAnsiTheme="majorEastAsia" w:eastAsiaTheme="majorEastAsia"/>
          <w:b/>
          <w:sz w:val="24"/>
        </w:rPr>
      </w:pPr>
      <w:r>
        <w:rPr>
          <w:rFonts w:hint="eastAsia" w:asciiTheme="majorEastAsia" w:hAnsiTheme="majorEastAsia" w:eastAsiaTheme="majorEastAsia"/>
          <w:b/>
          <w:sz w:val="24"/>
        </w:rPr>
        <w:t>一、工程概况</w:t>
      </w:r>
    </w:p>
    <w:p>
      <w:pPr>
        <w:adjustRightInd w:val="0"/>
        <w:snapToGrid w:val="0"/>
        <w:spacing w:line="500" w:lineRule="exact"/>
        <w:ind w:firstLine="475" w:firstLineChars="198"/>
        <w:rPr>
          <w:rFonts w:cs="宋体" w:asciiTheme="majorEastAsia" w:hAnsiTheme="majorEastAsia" w:eastAsiaTheme="majorEastAsia"/>
          <w:sz w:val="24"/>
        </w:rPr>
      </w:pPr>
      <w:r>
        <w:rPr>
          <w:rFonts w:hint="eastAsia" w:cs="宋体" w:asciiTheme="majorEastAsia" w:hAnsiTheme="majorEastAsia" w:eastAsiaTheme="majorEastAsia"/>
          <w:sz w:val="24"/>
        </w:rPr>
        <w:t>1. 工程名称：</w:t>
      </w:r>
      <w:r>
        <w:rPr>
          <w:rFonts w:hint="eastAsia" w:asciiTheme="majorEastAsia" w:hAnsiTheme="majorEastAsia" w:eastAsiaTheme="majorEastAsia"/>
          <w:sz w:val="24"/>
        </w:rPr>
        <w:t xml:space="preserve"> </w:t>
      </w:r>
    </w:p>
    <w:p>
      <w:pPr>
        <w:adjustRightInd w:val="0"/>
        <w:snapToGrid w:val="0"/>
        <w:spacing w:line="500" w:lineRule="exact"/>
        <w:ind w:firstLine="475" w:firstLineChars="198"/>
        <w:rPr>
          <w:rFonts w:cs="宋体" w:asciiTheme="majorEastAsia" w:hAnsiTheme="majorEastAsia" w:eastAsiaTheme="majorEastAsia"/>
          <w:sz w:val="24"/>
        </w:rPr>
      </w:pPr>
      <w:r>
        <w:rPr>
          <w:rFonts w:hint="eastAsia" w:cs="宋体" w:asciiTheme="majorEastAsia" w:hAnsiTheme="majorEastAsia" w:eastAsiaTheme="majorEastAsia"/>
          <w:sz w:val="24"/>
        </w:rPr>
        <w:t>2. 工程地点：                                        ；</w:t>
      </w:r>
    </w:p>
    <w:p>
      <w:pPr>
        <w:adjustRightInd w:val="0"/>
        <w:snapToGrid w:val="0"/>
        <w:spacing w:line="500" w:lineRule="exact"/>
        <w:ind w:firstLine="475" w:firstLineChars="198"/>
        <w:rPr>
          <w:rFonts w:cs="宋体" w:asciiTheme="majorEastAsia" w:hAnsiTheme="majorEastAsia" w:eastAsiaTheme="majorEastAsia"/>
          <w:sz w:val="24"/>
        </w:rPr>
      </w:pPr>
      <w:r>
        <w:rPr>
          <w:rFonts w:hint="eastAsia" w:cs="宋体" w:asciiTheme="majorEastAsia" w:hAnsiTheme="majorEastAsia" w:eastAsiaTheme="majorEastAsia"/>
          <w:sz w:val="24"/>
        </w:rPr>
        <w:t>3. 工程规模：项目总投资约        万元；</w:t>
      </w:r>
    </w:p>
    <w:p>
      <w:pPr>
        <w:adjustRightInd w:val="0"/>
        <w:snapToGrid w:val="0"/>
        <w:spacing w:line="500" w:lineRule="exact"/>
        <w:ind w:firstLine="475" w:firstLineChars="198"/>
        <w:jc w:val="left"/>
        <w:rPr>
          <w:rFonts w:cs="宋体" w:asciiTheme="majorEastAsia" w:hAnsiTheme="majorEastAsia" w:eastAsiaTheme="majorEastAsia"/>
          <w:sz w:val="24"/>
        </w:rPr>
      </w:pPr>
      <w:r>
        <w:rPr>
          <w:rFonts w:hint="eastAsia" w:cs="宋体" w:asciiTheme="majorEastAsia" w:hAnsiTheme="majorEastAsia" w:eastAsiaTheme="majorEastAsia"/>
          <w:sz w:val="24"/>
        </w:rPr>
        <w:t>4. 工程</w:t>
      </w:r>
      <w:r>
        <w:rPr>
          <w:rFonts w:hint="eastAsia" w:cs="宋体" w:asciiTheme="majorEastAsia" w:hAnsiTheme="majorEastAsia" w:eastAsiaTheme="majorEastAsia"/>
          <w:kern w:val="0"/>
          <w:sz w:val="24"/>
        </w:rPr>
        <w:t>概算投资额或建筑安装工程费</w:t>
      </w:r>
      <w:r>
        <w:rPr>
          <w:rFonts w:hint="eastAsia" w:cs="宋体" w:asciiTheme="majorEastAsia" w:hAnsiTheme="majorEastAsia" w:eastAsiaTheme="majorEastAsia"/>
          <w:sz w:val="24"/>
        </w:rPr>
        <w:t>：  项目总投资约         万元    。</w:t>
      </w:r>
    </w:p>
    <w:p>
      <w:pPr>
        <w:spacing w:line="500" w:lineRule="exact"/>
        <w:ind w:firstLine="420"/>
        <w:rPr>
          <w:rFonts w:asciiTheme="majorEastAsia" w:hAnsiTheme="majorEastAsia" w:eastAsiaTheme="majorEastAsia"/>
          <w:b/>
          <w:sz w:val="24"/>
        </w:rPr>
      </w:pPr>
      <w:r>
        <w:rPr>
          <w:rFonts w:hint="eastAsia" w:asciiTheme="majorEastAsia" w:hAnsiTheme="majorEastAsia" w:eastAsiaTheme="majorEastAsia"/>
          <w:b/>
          <w:sz w:val="24"/>
        </w:rPr>
        <w:t>二、词语限定</w:t>
      </w:r>
    </w:p>
    <w:p>
      <w:pPr>
        <w:adjustRightInd w:val="0"/>
        <w:snapToGrid w:val="0"/>
        <w:spacing w:line="500" w:lineRule="exact"/>
        <w:ind w:firstLine="475" w:firstLineChars="198"/>
        <w:rPr>
          <w:rFonts w:cs="宋体" w:asciiTheme="majorEastAsia" w:hAnsiTheme="majorEastAsia" w:eastAsiaTheme="majorEastAsia"/>
          <w:sz w:val="24"/>
        </w:rPr>
      </w:pPr>
      <w:r>
        <w:rPr>
          <w:rFonts w:hint="eastAsia" w:cs="宋体" w:asciiTheme="majorEastAsia" w:hAnsiTheme="majorEastAsia" w:eastAsiaTheme="majorEastAsia"/>
          <w:sz w:val="24"/>
        </w:rPr>
        <w:t>协议书中相关词语的含义与通用条件中的定义与解释相同。</w:t>
      </w:r>
    </w:p>
    <w:p>
      <w:pPr>
        <w:spacing w:line="500" w:lineRule="exact"/>
        <w:ind w:firstLine="420"/>
        <w:rPr>
          <w:rFonts w:asciiTheme="majorEastAsia" w:hAnsiTheme="majorEastAsia" w:eastAsiaTheme="majorEastAsia"/>
          <w:b/>
          <w:sz w:val="24"/>
        </w:rPr>
      </w:pPr>
      <w:r>
        <w:rPr>
          <w:rFonts w:hint="eastAsia" w:asciiTheme="majorEastAsia" w:hAnsiTheme="majorEastAsia" w:eastAsiaTheme="majorEastAsia"/>
          <w:b/>
          <w:sz w:val="24"/>
        </w:rPr>
        <w:t>三、组成本合同的文件</w:t>
      </w:r>
    </w:p>
    <w:p>
      <w:pPr>
        <w:adjustRightInd w:val="0"/>
        <w:snapToGrid w:val="0"/>
        <w:spacing w:line="500" w:lineRule="exact"/>
        <w:ind w:firstLine="475" w:firstLineChars="198"/>
        <w:rPr>
          <w:rFonts w:cs="宋体" w:asciiTheme="majorEastAsia" w:hAnsiTheme="majorEastAsia" w:eastAsiaTheme="majorEastAsia"/>
          <w:sz w:val="24"/>
        </w:rPr>
      </w:pPr>
      <w:r>
        <w:rPr>
          <w:rFonts w:hint="eastAsia" w:cs="宋体" w:asciiTheme="majorEastAsia" w:hAnsiTheme="majorEastAsia" w:eastAsiaTheme="majorEastAsia"/>
          <w:sz w:val="24"/>
        </w:rPr>
        <w:t>1. 协议书；</w:t>
      </w:r>
    </w:p>
    <w:p>
      <w:pPr>
        <w:numPr>
          <w:ilvl w:val="0"/>
          <w:numId w:val="1"/>
        </w:numPr>
        <w:adjustRightInd w:val="0"/>
        <w:snapToGrid w:val="0"/>
        <w:spacing w:line="500" w:lineRule="exact"/>
        <w:ind w:firstLine="475" w:firstLineChars="198"/>
        <w:rPr>
          <w:rFonts w:cs="宋体" w:asciiTheme="majorEastAsia" w:hAnsiTheme="majorEastAsia" w:eastAsiaTheme="majorEastAsia"/>
          <w:sz w:val="24"/>
        </w:rPr>
      </w:pPr>
      <w:r>
        <w:rPr>
          <w:rFonts w:hint="eastAsia" w:cs="宋体" w:asciiTheme="majorEastAsia" w:hAnsiTheme="majorEastAsia" w:eastAsiaTheme="majorEastAsia"/>
          <w:sz w:val="24"/>
        </w:rPr>
        <w:t>中标通知书</w:t>
      </w:r>
    </w:p>
    <w:p>
      <w:pPr>
        <w:numPr>
          <w:ilvl w:val="0"/>
          <w:numId w:val="1"/>
        </w:numPr>
        <w:adjustRightInd w:val="0"/>
        <w:snapToGrid w:val="0"/>
        <w:spacing w:line="500" w:lineRule="exact"/>
        <w:ind w:firstLine="475" w:firstLineChars="198"/>
        <w:rPr>
          <w:rFonts w:cs="宋体" w:asciiTheme="majorEastAsia" w:hAnsiTheme="majorEastAsia" w:eastAsiaTheme="majorEastAsia"/>
          <w:sz w:val="24"/>
        </w:rPr>
      </w:pPr>
      <w:r>
        <w:rPr>
          <w:rFonts w:hint="eastAsia" w:cs="宋体" w:asciiTheme="majorEastAsia" w:hAnsiTheme="majorEastAsia" w:eastAsiaTheme="majorEastAsia"/>
          <w:sz w:val="24"/>
        </w:rPr>
        <w:t>招标文件</w:t>
      </w:r>
    </w:p>
    <w:p>
      <w:pPr>
        <w:adjustRightInd w:val="0"/>
        <w:snapToGrid w:val="0"/>
        <w:spacing w:line="500" w:lineRule="exact"/>
        <w:ind w:firstLine="475" w:firstLineChars="198"/>
        <w:rPr>
          <w:rFonts w:cs="宋体" w:asciiTheme="majorEastAsia" w:hAnsiTheme="majorEastAsia" w:eastAsiaTheme="majorEastAsia"/>
          <w:sz w:val="24"/>
        </w:rPr>
      </w:pPr>
      <w:r>
        <w:rPr>
          <w:rFonts w:hint="eastAsia" w:cs="宋体" w:asciiTheme="majorEastAsia" w:hAnsiTheme="majorEastAsia" w:eastAsiaTheme="majorEastAsia"/>
          <w:sz w:val="24"/>
        </w:rPr>
        <w:t>4. 投标文件</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5. 专用条件；</w:t>
      </w:r>
    </w:p>
    <w:p>
      <w:pPr>
        <w:adjustRightInd w:val="0"/>
        <w:snapToGrid w:val="0"/>
        <w:spacing w:line="500" w:lineRule="exact"/>
        <w:ind w:firstLine="475" w:firstLineChars="198"/>
        <w:rPr>
          <w:rFonts w:cs="宋体" w:asciiTheme="majorEastAsia" w:hAnsiTheme="majorEastAsia" w:eastAsiaTheme="majorEastAsia"/>
          <w:sz w:val="24"/>
        </w:rPr>
      </w:pPr>
      <w:r>
        <w:rPr>
          <w:rFonts w:hint="eastAsia" w:cs="宋体" w:asciiTheme="majorEastAsia" w:hAnsiTheme="majorEastAsia" w:eastAsiaTheme="majorEastAsia"/>
          <w:sz w:val="24"/>
        </w:rPr>
        <w:t>6. 通用条件；</w:t>
      </w:r>
    </w:p>
    <w:p>
      <w:pPr>
        <w:adjustRightInd w:val="0"/>
        <w:snapToGrid w:val="0"/>
        <w:spacing w:line="500" w:lineRule="exact"/>
        <w:ind w:firstLine="475" w:firstLineChars="198"/>
        <w:rPr>
          <w:rFonts w:cs="宋体" w:asciiTheme="majorEastAsia" w:hAnsiTheme="majorEastAsia" w:eastAsiaTheme="majorEastAsia"/>
          <w:sz w:val="24"/>
        </w:rPr>
      </w:pPr>
      <w:r>
        <w:rPr>
          <w:rFonts w:hint="eastAsia" w:cs="宋体" w:asciiTheme="majorEastAsia" w:hAnsiTheme="majorEastAsia" w:eastAsiaTheme="majorEastAsia"/>
          <w:sz w:val="24"/>
        </w:rPr>
        <w:t>7. 附录，即：</w:t>
      </w:r>
    </w:p>
    <w:p>
      <w:pPr>
        <w:adjustRightInd w:val="0"/>
        <w:snapToGrid w:val="0"/>
        <w:spacing w:line="500" w:lineRule="exact"/>
        <w:ind w:firstLine="475" w:firstLineChars="198"/>
        <w:rPr>
          <w:rFonts w:cs="宋体" w:asciiTheme="majorEastAsia" w:hAnsiTheme="majorEastAsia" w:eastAsiaTheme="majorEastAsia"/>
          <w:sz w:val="24"/>
        </w:rPr>
      </w:pPr>
      <w:r>
        <w:rPr>
          <w:rFonts w:hint="eastAsia" w:cs="宋体" w:asciiTheme="majorEastAsia" w:hAnsiTheme="majorEastAsia" w:eastAsiaTheme="majorEastAsia"/>
          <w:sz w:val="24"/>
        </w:rPr>
        <w:t>附录A  相关服务的范围和内容</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附录B  委托人派遣的人员和提供的</w:t>
      </w:r>
      <w:r>
        <w:rPr>
          <w:rFonts w:hint="eastAsia" w:cs="宋体" w:asciiTheme="majorEastAsia" w:hAnsiTheme="majorEastAsia" w:eastAsiaTheme="majorEastAsia"/>
          <w:bCs/>
          <w:sz w:val="24"/>
        </w:rPr>
        <w:t>房屋、资料</w:t>
      </w:r>
      <w:r>
        <w:rPr>
          <w:rFonts w:hint="eastAsia" w:cs="宋体" w:asciiTheme="majorEastAsia" w:hAnsiTheme="majorEastAsia" w:eastAsiaTheme="majorEastAsia"/>
          <w:sz w:val="24"/>
        </w:rPr>
        <w:t>、设备</w:t>
      </w:r>
    </w:p>
    <w:p>
      <w:pPr>
        <w:adjustRightInd w:val="0"/>
        <w:snapToGrid w:val="0"/>
        <w:spacing w:line="500" w:lineRule="exact"/>
        <w:ind w:firstLine="475" w:firstLineChars="198"/>
        <w:rPr>
          <w:rFonts w:cs="宋体" w:asciiTheme="majorEastAsia" w:hAnsiTheme="majorEastAsia" w:eastAsiaTheme="majorEastAsia"/>
          <w:sz w:val="24"/>
        </w:rPr>
      </w:pPr>
      <w:r>
        <w:rPr>
          <w:rFonts w:hint="eastAsia" w:cs="宋体" w:asciiTheme="majorEastAsia" w:hAnsiTheme="majorEastAsia" w:eastAsiaTheme="majorEastAsia"/>
          <w:sz w:val="24"/>
        </w:rPr>
        <w:t>本合同签订后，双方依法签订的补充协议也是本合同文件的组成部分。</w:t>
      </w:r>
    </w:p>
    <w:p>
      <w:pPr>
        <w:spacing w:line="500" w:lineRule="exact"/>
        <w:ind w:firstLine="420"/>
        <w:rPr>
          <w:rFonts w:asciiTheme="majorEastAsia" w:hAnsiTheme="majorEastAsia" w:eastAsiaTheme="majorEastAsia"/>
          <w:b/>
          <w:sz w:val="24"/>
        </w:rPr>
      </w:pPr>
      <w:r>
        <w:rPr>
          <w:rFonts w:hint="eastAsia" w:asciiTheme="majorEastAsia" w:hAnsiTheme="majorEastAsia" w:eastAsiaTheme="majorEastAsia"/>
          <w:b/>
          <w:sz w:val="24"/>
        </w:rPr>
        <w:t>四、总监理工程师</w:t>
      </w:r>
    </w:p>
    <w:p>
      <w:pPr>
        <w:adjustRightInd w:val="0"/>
        <w:snapToGrid w:val="0"/>
        <w:spacing w:line="500" w:lineRule="exact"/>
        <w:ind w:firstLine="475" w:firstLineChars="198"/>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总监理工程师姓名：           ，身份证号码：            ，注册号：                 。</w:t>
      </w:r>
    </w:p>
    <w:p>
      <w:pPr>
        <w:spacing w:line="500" w:lineRule="exact"/>
        <w:ind w:firstLine="420"/>
        <w:rPr>
          <w:rFonts w:asciiTheme="majorEastAsia" w:hAnsiTheme="majorEastAsia" w:eastAsiaTheme="majorEastAsia"/>
          <w:b/>
          <w:sz w:val="24"/>
        </w:rPr>
      </w:pPr>
      <w:r>
        <w:rPr>
          <w:rFonts w:hint="eastAsia" w:asciiTheme="majorEastAsia" w:hAnsiTheme="majorEastAsia" w:eastAsiaTheme="majorEastAsia"/>
          <w:b/>
          <w:sz w:val="24"/>
        </w:rPr>
        <w:t>五、签约酬金</w:t>
      </w:r>
    </w:p>
    <w:p>
      <w:pPr>
        <w:adjustRightInd w:val="0"/>
        <w:snapToGrid w:val="0"/>
        <w:spacing w:line="500" w:lineRule="exact"/>
        <w:ind w:firstLine="475" w:firstLineChars="198"/>
        <w:rPr>
          <w:rFonts w:cs="宋体" w:asciiTheme="majorEastAsia" w:hAnsiTheme="majorEastAsia" w:eastAsiaTheme="majorEastAsia"/>
          <w:sz w:val="24"/>
        </w:rPr>
      </w:pPr>
      <w:r>
        <w:rPr>
          <w:rFonts w:hint="eastAsia" w:cs="宋体" w:asciiTheme="majorEastAsia" w:hAnsiTheme="majorEastAsia" w:eastAsiaTheme="majorEastAsia"/>
          <w:sz w:val="24"/>
        </w:rPr>
        <w:t>签约酬金（大写）：                            （¥        ）。</w:t>
      </w:r>
    </w:p>
    <w:p>
      <w:pPr>
        <w:adjustRightInd w:val="0"/>
        <w:snapToGrid w:val="0"/>
        <w:spacing w:line="500" w:lineRule="exact"/>
        <w:ind w:firstLine="475" w:firstLineChars="198"/>
        <w:rPr>
          <w:rFonts w:cs="宋体" w:asciiTheme="majorEastAsia" w:hAnsiTheme="majorEastAsia" w:eastAsiaTheme="majorEastAsia"/>
          <w:sz w:val="24"/>
        </w:rPr>
      </w:pPr>
      <w:r>
        <w:rPr>
          <w:rFonts w:hint="eastAsia" w:cs="宋体" w:asciiTheme="majorEastAsia" w:hAnsiTheme="majorEastAsia" w:eastAsiaTheme="majorEastAsia"/>
          <w:sz w:val="24"/>
        </w:rPr>
        <w:t>包括：</w:t>
      </w:r>
    </w:p>
    <w:p>
      <w:pPr>
        <w:adjustRightInd w:val="0"/>
        <w:snapToGrid w:val="0"/>
        <w:spacing w:line="500" w:lineRule="exact"/>
        <w:ind w:firstLine="600" w:firstLineChars="250"/>
        <w:rPr>
          <w:rFonts w:cs="宋体" w:asciiTheme="majorEastAsia" w:hAnsiTheme="majorEastAsia" w:eastAsiaTheme="majorEastAsia"/>
          <w:sz w:val="24"/>
        </w:rPr>
      </w:pPr>
      <w:r>
        <w:rPr>
          <w:rFonts w:hint="eastAsia" w:cs="宋体" w:asciiTheme="majorEastAsia" w:hAnsiTheme="majorEastAsia" w:eastAsiaTheme="majorEastAsia"/>
          <w:sz w:val="24"/>
        </w:rPr>
        <w:t>1. 监理酬金：                                 。</w:t>
      </w:r>
    </w:p>
    <w:p>
      <w:pPr>
        <w:adjustRightInd w:val="0"/>
        <w:snapToGrid w:val="0"/>
        <w:spacing w:line="500" w:lineRule="exact"/>
        <w:ind w:firstLine="600" w:firstLineChars="250"/>
        <w:rPr>
          <w:rFonts w:cs="宋体" w:asciiTheme="majorEastAsia" w:hAnsiTheme="majorEastAsia" w:eastAsiaTheme="majorEastAsia"/>
          <w:sz w:val="24"/>
        </w:rPr>
      </w:pPr>
      <w:r>
        <w:rPr>
          <w:rFonts w:hint="eastAsia" w:cs="宋体" w:asciiTheme="majorEastAsia" w:hAnsiTheme="majorEastAsia" w:eastAsiaTheme="majorEastAsia"/>
          <w:sz w:val="24"/>
        </w:rPr>
        <w:t>2. 相关服务酬金：                            。</w:t>
      </w:r>
    </w:p>
    <w:p>
      <w:pPr>
        <w:adjustRightInd w:val="0"/>
        <w:snapToGrid w:val="0"/>
        <w:spacing w:line="500" w:lineRule="exact"/>
        <w:ind w:firstLine="600" w:firstLineChars="250"/>
        <w:rPr>
          <w:rFonts w:cs="宋体" w:asciiTheme="majorEastAsia" w:hAnsiTheme="majorEastAsia" w:eastAsiaTheme="majorEastAsia"/>
          <w:sz w:val="24"/>
        </w:rPr>
      </w:pPr>
      <w:r>
        <w:rPr>
          <w:rFonts w:hint="eastAsia" w:cs="宋体" w:asciiTheme="majorEastAsia" w:hAnsiTheme="majorEastAsia" w:eastAsiaTheme="majorEastAsia"/>
          <w:sz w:val="24"/>
        </w:rPr>
        <w:t>其中：</w:t>
      </w:r>
    </w:p>
    <w:p>
      <w:pPr>
        <w:adjustRightInd w:val="0"/>
        <w:snapToGrid w:val="0"/>
        <w:spacing w:line="500" w:lineRule="exact"/>
        <w:ind w:firstLine="960" w:firstLineChars="400"/>
        <w:rPr>
          <w:rFonts w:cs="宋体" w:asciiTheme="majorEastAsia" w:hAnsiTheme="majorEastAsia" w:eastAsiaTheme="majorEastAsia"/>
          <w:sz w:val="24"/>
        </w:rPr>
      </w:pPr>
      <w:r>
        <w:rPr>
          <w:rFonts w:hint="eastAsia" w:cs="宋体" w:asciiTheme="majorEastAsia" w:hAnsiTheme="majorEastAsia" w:eastAsiaTheme="majorEastAsia"/>
          <w:kern w:val="0"/>
          <w:sz w:val="24"/>
        </w:rPr>
        <w:t>（1）勘察阶段服务</w:t>
      </w:r>
      <w:r>
        <w:rPr>
          <w:rFonts w:hint="eastAsia" w:cs="宋体" w:asciiTheme="majorEastAsia" w:hAnsiTheme="majorEastAsia" w:eastAsiaTheme="majorEastAsia"/>
          <w:sz w:val="24"/>
        </w:rPr>
        <w:t>酬金：                           。</w:t>
      </w:r>
    </w:p>
    <w:p>
      <w:pPr>
        <w:adjustRightInd w:val="0"/>
        <w:snapToGrid w:val="0"/>
        <w:spacing w:line="500" w:lineRule="exact"/>
        <w:ind w:firstLine="960" w:firstLineChars="400"/>
        <w:rPr>
          <w:rFonts w:cs="宋体" w:asciiTheme="majorEastAsia" w:hAnsiTheme="majorEastAsia" w:eastAsiaTheme="majorEastAsia"/>
          <w:sz w:val="24"/>
        </w:rPr>
      </w:pPr>
      <w:r>
        <w:rPr>
          <w:rFonts w:hint="eastAsia" w:cs="宋体" w:asciiTheme="majorEastAsia" w:hAnsiTheme="majorEastAsia" w:eastAsiaTheme="majorEastAsia"/>
          <w:kern w:val="0"/>
          <w:sz w:val="24"/>
        </w:rPr>
        <w:t>（2）设计阶段服务</w:t>
      </w:r>
      <w:r>
        <w:rPr>
          <w:rFonts w:hint="eastAsia" w:cs="宋体" w:asciiTheme="majorEastAsia" w:hAnsiTheme="majorEastAsia" w:eastAsiaTheme="majorEastAsia"/>
          <w:sz w:val="24"/>
        </w:rPr>
        <w:t>酬金：                           。</w:t>
      </w:r>
    </w:p>
    <w:p>
      <w:pPr>
        <w:adjustRightInd w:val="0"/>
        <w:snapToGrid w:val="0"/>
        <w:spacing w:line="500" w:lineRule="exact"/>
        <w:ind w:firstLine="960" w:firstLineChars="400"/>
        <w:rPr>
          <w:rFonts w:cs="宋体" w:asciiTheme="majorEastAsia" w:hAnsiTheme="majorEastAsia" w:eastAsiaTheme="majorEastAsia"/>
          <w:sz w:val="24"/>
        </w:rPr>
      </w:pPr>
      <w:r>
        <w:rPr>
          <w:rFonts w:hint="eastAsia" w:cs="宋体" w:asciiTheme="majorEastAsia" w:hAnsiTheme="majorEastAsia" w:eastAsiaTheme="majorEastAsia"/>
          <w:kern w:val="0"/>
          <w:sz w:val="24"/>
        </w:rPr>
        <w:t>（3）保修阶段服务</w:t>
      </w:r>
      <w:r>
        <w:rPr>
          <w:rFonts w:hint="eastAsia" w:cs="宋体" w:asciiTheme="majorEastAsia" w:hAnsiTheme="majorEastAsia" w:eastAsiaTheme="majorEastAsia"/>
          <w:sz w:val="24"/>
        </w:rPr>
        <w:t>酬金：                           。</w:t>
      </w:r>
    </w:p>
    <w:p>
      <w:pPr>
        <w:adjustRightInd w:val="0"/>
        <w:snapToGrid w:val="0"/>
        <w:spacing w:line="500" w:lineRule="exact"/>
        <w:ind w:firstLine="960" w:firstLineChars="400"/>
        <w:rPr>
          <w:rFonts w:cs="宋体" w:asciiTheme="majorEastAsia" w:hAnsiTheme="majorEastAsia" w:eastAsiaTheme="majorEastAsia"/>
          <w:sz w:val="24"/>
        </w:rPr>
      </w:pPr>
      <w:r>
        <w:rPr>
          <w:rFonts w:hint="eastAsia" w:cs="宋体" w:asciiTheme="majorEastAsia" w:hAnsiTheme="majorEastAsia" w:eastAsiaTheme="majorEastAsia"/>
          <w:kern w:val="0"/>
          <w:sz w:val="24"/>
        </w:rPr>
        <w:t>（4）</w:t>
      </w:r>
      <w:r>
        <w:rPr>
          <w:rFonts w:hint="eastAsia" w:cs="宋体" w:asciiTheme="majorEastAsia" w:hAnsiTheme="majorEastAsia" w:eastAsiaTheme="majorEastAsia"/>
          <w:sz w:val="24"/>
        </w:rPr>
        <w:t>其他相关服务酬金：                           。</w:t>
      </w:r>
    </w:p>
    <w:p>
      <w:pPr>
        <w:spacing w:line="500" w:lineRule="exact"/>
        <w:ind w:firstLine="420"/>
        <w:rPr>
          <w:rFonts w:asciiTheme="majorEastAsia" w:hAnsiTheme="majorEastAsia" w:eastAsiaTheme="majorEastAsia"/>
          <w:b/>
          <w:sz w:val="24"/>
        </w:rPr>
      </w:pPr>
      <w:r>
        <w:rPr>
          <w:rFonts w:hint="eastAsia" w:asciiTheme="majorEastAsia" w:hAnsiTheme="majorEastAsia" w:eastAsiaTheme="majorEastAsia"/>
          <w:b/>
          <w:sz w:val="24"/>
        </w:rPr>
        <w:t>六、期限</w:t>
      </w:r>
    </w:p>
    <w:p>
      <w:pPr>
        <w:adjustRightInd w:val="0"/>
        <w:snapToGrid w:val="0"/>
        <w:spacing w:line="500" w:lineRule="exact"/>
        <w:ind w:firstLine="600" w:firstLineChars="250"/>
        <w:jc w:val="left"/>
        <w:rPr>
          <w:rFonts w:cs="宋体" w:asciiTheme="majorEastAsia" w:hAnsiTheme="majorEastAsia" w:eastAsiaTheme="majorEastAsia"/>
          <w:sz w:val="24"/>
        </w:rPr>
      </w:pPr>
      <w:r>
        <w:rPr>
          <w:rFonts w:hint="eastAsia" w:cs="宋体" w:asciiTheme="majorEastAsia" w:hAnsiTheme="majorEastAsia" w:eastAsiaTheme="majorEastAsia"/>
          <w:kern w:val="0"/>
          <w:sz w:val="24"/>
        </w:rPr>
        <w:t xml:space="preserve">1. </w:t>
      </w:r>
      <w:r>
        <w:rPr>
          <w:rFonts w:hint="eastAsia" w:cs="宋体" w:asciiTheme="majorEastAsia" w:hAnsiTheme="majorEastAsia" w:eastAsiaTheme="majorEastAsia"/>
          <w:sz w:val="24"/>
        </w:rPr>
        <w:t>监理期限：</w:t>
      </w:r>
    </w:p>
    <w:p>
      <w:pPr>
        <w:adjustRightInd w:val="0"/>
        <w:snapToGrid w:val="0"/>
        <w:spacing w:line="500" w:lineRule="exact"/>
        <w:ind w:firstLine="600" w:firstLineChars="250"/>
        <w:jc w:val="left"/>
        <w:rPr>
          <w:rFonts w:cs="宋体" w:asciiTheme="majorEastAsia" w:hAnsiTheme="majorEastAsia" w:eastAsiaTheme="majorEastAsia"/>
          <w:sz w:val="24"/>
        </w:rPr>
      </w:pPr>
      <w:r>
        <w:rPr>
          <w:rFonts w:hint="eastAsia" w:cs="宋体" w:asciiTheme="majorEastAsia" w:hAnsiTheme="majorEastAsia" w:eastAsiaTheme="majorEastAsia"/>
          <w:sz w:val="24"/>
        </w:rPr>
        <w:t>自       年   月   日始，至       年   月   日止。</w:t>
      </w:r>
    </w:p>
    <w:p>
      <w:pPr>
        <w:adjustRightInd w:val="0"/>
        <w:snapToGrid w:val="0"/>
        <w:spacing w:line="500" w:lineRule="exact"/>
        <w:ind w:firstLine="600" w:firstLineChars="250"/>
        <w:rPr>
          <w:rFonts w:cs="宋体" w:asciiTheme="majorEastAsia" w:hAnsiTheme="majorEastAsia" w:eastAsiaTheme="majorEastAsia"/>
          <w:sz w:val="24"/>
        </w:rPr>
      </w:pPr>
      <w:r>
        <w:rPr>
          <w:rFonts w:hint="eastAsia" w:cs="宋体" w:asciiTheme="majorEastAsia" w:hAnsiTheme="majorEastAsia" w:eastAsiaTheme="majorEastAsia"/>
          <w:kern w:val="0"/>
          <w:sz w:val="24"/>
        </w:rPr>
        <w:t xml:space="preserve">2. </w:t>
      </w:r>
      <w:r>
        <w:rPr>
          <w:rFonts w:hint="eastAsia" w:cs="宋体" w:asciiTheme="majorEastAsia" w:hAnsiTheme="majorEastAsia" w:eastAsiaTheme="majorEastAsia"/>
          <w:sz w:val="24"/>
        </w:rPr>
        <w:t>相关服务期限：</w:t>
      </w:r>
    </w:p>
    <w:p>
      <w:pPr>
        <w:adjustRightInd w:val="0"/>
        <w:snapToGrid w:val="0"/>
        <w:spacing w:line="500" w:lineRule="exact"/>
        <w:ind w:firstLine="600" w:firstLineChars="250"/>
        <w:rPr>
          <w:rFonts w:cs="宋体" w:asciiTheme="majorEastAsia" w:hAnsiTheme="majorEastAsia" w:eastAsiaTheme="majorEastAsia"/>
          <w:sz w:val="24"/>
        </w:rPr>
      </w:pPr>
      <w:r>
        <w:rPr>
          <w:rFonts w:hint="eastAsia" w:cs="宋体" w:asciiTheme="majorEastAsia" w:hAnsiTheme="majorEastAsia" w:eastAsiaTheme="majorEastAsia"/>
          <w:kern w:val="0"/>
          <w:sz w:val="24"/>
        </w:rPr>
        <w:t>（1）勘察阶段</w:t>
      </w:r>
      <w:r>
        <w:rPr>
          <w:rFonts w:hint="eastAsia" w:cs="宋体" w:asciiTheme="majorEastAsia" w:hAnsiTheme="majorEastAsia" w:eastAsiaTheme="majorEastAsia"/>
          <w:sz w:val="24"/>
        </w:rPr>
        <w:t>服务期限自     年   月   日始，至     年   月   日止。</w:t>
      </w:r>
    </w:p>
    <w:p>
      <w:pPr>
        <w:adjustRightInd w:val="0"/>
        <w:snapToGrid w:val="0"/>
        <w:spacing w:line="500" w:lineRule="exact"/>
        <w:ind w:firstLine="600" w:firstLineChars="250"/>
        <w:rPr>
          <w:rFonts w:cs="宋体" w:asciiTheme="majorEastAsia" w:hAnsiTheme="majorEastAsia" w:eastAsiaTheme="majorEastAsia"/>
          <w:sz w:val="24"/>
        </w:rPr>
      </w:pPr>
      <w:r>
        <w:rPr>
          <w:rFonts w:hint="eastAsia" w:cs="宋体" w:asciiTheme="majorEastAsia" w:hAnsiTheme="majorEastAsia" w:eastAsiaTheme="majorEastAsia"/>
          <w:kern w:val="0"/>
          <w:sz w:val="24"/>
        </w:rPr>
        <w:t>（2）设计阶段</w:t>
      </w:r>
      <w:r>
        <w:rPr>
          <w:rFonts w:hint="eastAsia" w:cs="宋体" w:asciiTheme="majorEastAsia" w:hAnsiTheme="majorEastAsia" w:eastAsiaTheme="majorEastAsia"/>
          <w:sz w:val="24"/>
        </w:rPr>
        <w:t>服务期限自     年   月   日始，至     年   月   日止。</w:t>
      </w:r>
    </w:p>
    <w:p>
      <w:pPr>
        <w:adjustRightInd w:val="0"/>
        <w:snapToGrid w:val="0"/>
        <w:spacing w:line="500" w:lineRule="exact"/>
        <w:ind w:firstLine="600" w:firstLineChars="250"/>
        <w:rPr>
          <w:rFonts w:cs="宋体" w:asciiTheme="majorEastAsia" w:hAnsiTheme="majorEastAsia" w:eastAsiaTheme="majorEastAsia"/>
          <w:sz w:val="24"/>
        </w:rPr>
      </w:pPr>
      <w:r>
        <w:rPr>
          <w:rFonts w:hint="eastAsia" w:cs="宋体" w:asciiTheme="majorEastAsia" w:hAnsiTheme="majorEastAsia" w:eastAsiaTheme="majorEastAsia"/>
          <w:kern w:val="0"/>
          <w:sz w:val="24"/>
        </w:rPr>
        <w:t>（3）保修阶段</w:t>
      </w:r>
      <w:r>
        <w:rPr>
          <w:rFonts w:hint="eastAsia" w:cs="宋体" w:asciiTheme="majorEastAsia" w:hAnsiTheme="majorEastAsia" w:eastAsiaTheme="majorEastAsia"/>
          <w:sz w:val="24"/>
        </w:rPr>
        <w:t>服务期限自      年   月   日始，至      年   月   日止。</w:t>
      </w:r>
    </w:p>
    <w:p>
      <w:pPr>
        <w:adjustRightInd w:val="0"/>
        <w:snapToGrid w:val="0"/>
        <w:spacing w:line="500" w:lineRule="exact"/>
        <w:ind w:firstLine="600" w:firstLineChars="250"/>
        <w:rPr>
          <w:rFonts w:cs="宋体" w:asciiTheme="majorEastAsia" w:hAnsiTheme="majorEastAsia" w:eastAsiaTheme="majorEastAsia"/>
          <w:sz w:val="24"/>
        </w:rPr>
      </w:pPr>
      <w:r>
        <w:rPr>
          <w:rFonts w:hint="eastAsia" w:cs="宋体" w:asciiTheme="majorEastAsia" w:hAnsiTheme="majorEastAsia" w:eastAsiaTheme="majorEastAsia"/>
          <w:kern w:val="0"/>
          <w:sz w:val="24"/>
        </w:rPr>
        <w:t>（4）</w:t>
      </w:r>
      <w:r>
        <w:rPr>
          <w:rFonts w:hint="eastAsia" w:cs="宋体" w:asciiTheme="majorEastAsia" w:hAnsiTheme="majorEastAsia" w:eastAsiaTheme="majorEastAsia"/>
          <w:sz w:val="24"/>
        </w:rPr>
        <w:t>其他相关服务期限自      年   月   日始，至     年   月   日止。</w:t>
      </w:r>
    </w:p>
    <w:p>
      <w:pPr>
        <w:spacing w:line="500" w:lineRule="exact"/>
        <w:ind w:firstLine="420"/>
        <w:rPr>
          <w:rFonts w:asciiTheme="majorEastAsia" w:hAnsiTheme="majorEastAsia" w:eastAsiaTheme="majorEastAsia"/>
          <w:b/>
          <w:sz w:val="24"/>
        </w:rPr>
      </w:pPr>
      <w:r>
        <w:rPr>
          <w:rFonts w:hint="eastAsia" w:asciiTheme="majorEastAsia" w:hAnsiTheme="majorEastAsia" w:eastAsiaTheme="majorEastAsia"/>
          <w:b/>
          <w:sz w:val="24"/>
        </w:rPr>
        <w:t>七、双方承诺</w:t>
      </w:r>
    </w:p>
    <w:p>
      <w:pPr>
        <w:spacing w:line="500" w:lineRule="exact"/>
        <w:ind w:firstLine="420"/>
        <w:rPr>
          <w:rFonts w:asciiTheme="majorEastAsia" w:hAnsiTheme="majorEastAsia" w:eastAsiaTheme="majorEastAsia"/>
          <w:b/>
          <w:sz w:val="24"/>
        </w:rPr>
      </w:pPr>
      <w:r>
        <w:rPr>
          <w:rFonts w:hint="eastAsia" w:asciiTheme="majorEastAsia" w:hAnsiTheme="majorEastAsia" w:eastAsiaTheme="majorEastAsia"/>
          <w:sz w:val="24"/>
        </w:rPr>
        <w:t>1. 监理人向委托人承诺，按照本合同约定</w:t>
      </w:r>
      <w:r>
        <w:rPr>
          <w:rFonts w:hint="eastAsia" w:asciiTheme="majorEastAsia" w:hAnsiTheme="majorEastAsia" w:eastAsiaTheme="majorEastAsia"/>
          <w:kern w:val="0"/>
          <w:sz w:val="24"/>
        </w:rPr>
        <w:t>提供</w:t>
      </w:r>
      <w:r>
        <w:rPr>
          <w:rFonts w:hint="eastAsia" w:asciiTheme="majorEastAsia" w:hAnsiTheme="majorEastAsia" w:eastAsiaTheme="majorEastAsia"/>
          <w:sz w:val="24"/>
        </w:rPr>
        <w:t>监理与相关服务。</w:t>
      </w:r>
    </w:p>
    <w:p>
      <w:pPr>
        <w:spacing w:line="500" w:lineRule="exact"/>
        <w:ind w:firstLine="420"/>
        <w:rPr>
          <w:rFonts w:asciiTheme="majorEastAsia" w:hAnsiTheme="majorEastAsia" w:eastAsiaTheme="majorEastAsia"/>
          <w:sz w:val="24"/>
        </w:rPr>
      </w:pPr>
      <w:r>
        <w:rPr>
          <w:rFonts w:hint="eastAsia" w:asciiTheme="majorEastAsia" w:hAnsiTheme="majorEastAsia" w:eastAsiaTheme="majorEastAsia"/>
          <w:sz w:val="24"/>
        </w:rPr>
        <w:t>2. 委托人向监理人承诺，按照本合同约定派遣相应的人员，提供</w:t>
      </w:r>
      <w:r>
        <w:rPr>
          <w:rFonts w:hint="eastAsia" w:asciiTheme="majorEastAsia" w:hAnsiTheme="majorEastAsia" w:eastAsiaTheme="majorEastAsia"/>
          <w:bCs/>
          <w:sz w:val="24"/>
        </w:rPr>
        <w:t>房屋、资料</w:t>
      </w:r>
      <w:r>
        <w:rPr>
          <w:rFonts w:hint="eastAsia" w:asciiTheme="majorEastAsia" w:hAnsiTheme="majorEastAsia" w:eastAsiaTheme="majorEastAsia"/>
          <w:sz w:val="24"/>
        </w:rPr>
        <w:t>、设备，并按本合同约定支付酬金。</w:t>
      </w:r>
    </w:p>
    <w:p>
      <w:pPr>
        <w:spacing w:line="500" w:lineRule="exact"/>
        <w:ind w:firstLine="420"/>
        <w:rPr>
          <w:rFonts w:asciiTheme="majorEastAsia" w:hAnsiTheme="majorEastAsia" w:eastAsiaTheme="majorEastAsia"/>
          <w:b/>
          <w:sz w:val="24"/>
        </w:rPr>
      </w:pPr>
      <w:r>
        <w:rPr>
          <w:rFonts w:hint="eastAsia" w:asciiTheme="majorEastAsia" w:hAnsiTheme="majorEastAsia" w:eastAsiaTheme="majorEastAsia"/>
          <w:b/>
          <w:sz w:val="24"/>
        </w:rPr>
        <w:t>八、合同订立</w:t>
      </w:r>
    </w:p>
    <w:p>
      <w:pPr>
        <w:adjustRightInd w:val="0"/>
        <w:snapToGrid w:val="0"/>
        <w:spacing w:line="500" w:lineRule="exact"/>
        <w:ind w:firstLine="475" w:firstLineChars="198"/>
        <w:rPr>
          <w:rFonts w:cs="宋体" w:asciiTheme="majorEastAsia" w:hAnsiTheme="majorEastAsia" w:eastAsiaTheme="majorEastAsia"/>
          <w:sz w:val="24"/>
        </w:rPr>
      </w:pPr>
      <w:r>
        <w:rPr>
          <w:rFonts w:hint="eastAsia" w:cs="宋体" w:asciiTheme="majorEastAsia" w:hAnsiTheme="majorEastAsia" w:eastAsiaTheme="majorEastAsia"/>
          <w:sz w:val="24"/>
        </w:rPr>
        <w:t>1. 订立时间：          年       月      日。</w:t>
      </w:r>
    </w:p>
    <w:p>
      <w:pPr>
        <w:adjustRightInd w:val="0"/>
        <w:snapToGrid w:val="0"/>
        <w:spacing w:line="500" w:lineRule="exact"/>
        <w:ind w:firstLine="475" w:firstLineChars="198"/>
        <w:rPr>
          <w:rFonts w:cs="宋体" w:asciiTheme="majorEastAsia" w:hAnsiTheme="majorEastAsia" w:eastAsiaTheme="majorEastAsia"/>
          <w:sz w:val="24"/>
        </w:rPr>
      </w:pPr>
      <w:r>
        <w:rPr>
          <w:rFonts w:hint="eastAsia" w:cs="宋体" w:asciiTheme="majorEastAsia" w:hAnsiTheme="majorEastAsia" w:eastAsiaTheme="majorEastAsia"/>
          <w:sz w:val="24"/>
        </w:rPr>
        <w:t>2. 订立地点：                                 。</w:t>
      </w:r>
    </w:p>
    <w:p>
      <w:pPr>
        <w:adjustRightInd w:val="0"/>
        <w:snapToGrid w:val="0"/>
        <w:spacing w:line="500" w:lineRule="exact"/>
        <w:ind w:left="963" w:leftChars="301"/>
        <w:rPr>
          <w:rFonts w:cs="宋体" w:asciiTheme="majorEastAsia" w:hAnsiTheme="majorEastAsia" w:eastAsiaTheme="majorEastAsia"/>
          <w:sz w:val="24"/>
        </w:rPr>
      </w:pPr>
      <w:r>
        <w:rPr>
          <w:rFonts w:hint="eastAsia" w:cs="宋体" w:asciiTheme="majorEastAsia" w:hAnsiTheme="majorEastAsia" w:eastAsiaTheme="majorEastAsia"/>
          <w:sz w:val="24"/>
        </w:rPr>
        <w:t>3. 本合同一式    份，具有同等法律效力，双方各执</w:t>
      </w:r>
    </w:p>
    <w:p>
      <w:pPr>
        <w:adjustRightInd w:val="0"/>
        <w:snapToGrid w:val="0"/>
        <w:spacing w:line="500" w:lineRule="exact"/>
        <w:ind w:left="963" w:leftChars="301"/>
        <w:rPr>
          <w:rFonts w:cs="宋体" w:asciiTheme="majorEastAsia" w:hAnsiTheme="majorEastAsia" w:eastAsiaTheme="majorEastAsia"/>
          <w:sz w:val="24"/>
        </w:rPr>
      </w:pPr>
      <w:r>
        <w:rPr>
          <w:rFonts w:hint="eastAsia" w:cs="宋体" w:asciiTheme="majorEastAsia" w:hAnsiTheme="majorEastAsia" w:eastAsiaTheme="majorEastAsia"/>
          <w:sz w:val="24"/>
        </w:rPr>
        <w:t xml:space="preserve">     份。</w:t>
      </w:r>
    </w:p>
    <w:p>
      <w:pPr>
        <w:adjustRightInd w:val="0"/>
        <w:snapToGrid w:val="0"/>
        <w:spacing w:line="500" w:lineRule="exact"/>
        <w:ind w:firstLine="475" w:firstLineChars="198"/>
        <w:rPr>
          <w:rFonts w:cs="宋体" w:asciiTheme="majorEastAsia" w:hAnsiTheme="majorEastAsia" w:eastAsiaTheme="majorEastAsia"/>
          <w:sz w:val="24"/>
        </w:rPr>
      </w:pPr>
      <w:r>
        <w:rPr>
          <w:rFonts w:hint="eastAsia" w:cs="宋体" w:asciiTheme="majorEastAsia" w:hAnsiTheme="majorEastAsia" w:eastAsiaTheme="majorEastAsia"/>
          <w:sz w:val="24"/>
        </w:rPr>
        <w:t xml:space="preserve">委托人：   （盖章）        监理人：   （盖章）    </w:t>
      </w:r>
    </w:p>
    <w:p>
      <w:pPr>
        <w:adjustRightInd w:val="0"/>
        <w:snapToGrid w:val="0"/>
        <w:spacing w:line="500" w:lineRule="exact"/>
        <w:ind w:firstLine="475" w:firstLineChars="198"/>
        <w:rPr>
          <w:rFonts w:cs="宋体" w:asciiTheme="majorEastAsia" w:hAnsiTheme="majorEastAsia" w:eastAsiaTheme="majorEastAsia"/>
          <w:sz w:val="24"/>
        </w:rPr>
      </w:pPr>
      <w:r>
        <w:rPr>
          <w:rFonts w:hint="eastAsia" w:cs="宋体" w:asciiTheme="majorEastAsia" w:hAnsiTheme="majorEastAsia" w:eastAsiaTheme="majorEastAsia"/>
          <w:sz w:val="24"/>
        </w:rPr>
        <w:t xml:space="preserve">住所：                          住所：                       </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 xml:space="preserve">邮政编码：                    邮政编码：                  </w:t>
      </w:r>
    </w:p>
    <w:p>
      <w:pPr>
        <w:adjustRightInd w:val="0"/>
        <w:snapToGrid w:val="0"/>
        <w:spacing w:line="500" w:lineRule="exact"/>
        <w:ind w:firstLine="475" w:firstLineChars="198"/>
        <w:rPr>
          <w:rFonts w:cs="宋体" w:asciiTheme="majorEastAsia" w:hAnsiTheme="majorEastAsia" w:eastAsiaTheme="majorEastAsia"/>
          <w:sz w:val="24"/>
        </w:rPr>
      </w:pPr>
      <w:r>
        <w:rPr>
          <w:rFonts w:hint="eastAsia" w:cs="宋体" w:asciiTheme="majorEastAsia" w:hAnsiTheme="majorEastAsia" w:eastAsiaTheme="majorEastAsia"/>
          <w:sz w:val="24"/>
        </w:rPr>
        <w:t>法定代表人或其授权       法定代表人或其授权</w:t>
      </w:r>
    </w:p>
    <w:p>
      <w:pPr>
        <w:adjustRightInd w:val="0"/>
        <w:snapToGrid w:val="0"/>
        <w:spacing w:line="500" w:lineRule="exact"/>
        <w:ind w:firstLine="475" w:firstLineChars="198"/>
        <w:rPr>
          <w:rFonts w:cs="宋体" w:asciiTheme="majorEastAsia" w:hAnsiTheme="majorEastAsia" w:eastAsiaTheme="majorEastAsia"/>
          <w:sz w:val="24"/>
        </w:rPr>
      </w:pPr>
      <w:r>
        <w:rPr>
          <w:rFonts w:hint="eastAsia" w:cs="宋体" w:asciiTheme="majorEastAsia" w:hAnsiTheme="majorEastAsia" w:eastAsiaTheme="majorEastAsia"/>
          <w:sz w:val="24"/>
        </w:rPr>
        <w:t xml:space="preserve">的代理人：（签字）        的代理人：（签字）          </w:t>
      </w:r>
    </w:p>
    <w:p>
      <w:pPr>
        <w:adjustRightInd w:val="0"/>
        <w:snapToGrid w:val="0"/>
        <w:spacing w:line="500" w:lineRule="exact"/>
        <w:ind w:firstLine="475" w:firstLineChars="198"/>
        <w:rPr>
          <w:rFonts w:cs="宋体" w:asciiTheme="majorEastAsia" w:hAnsiTheme="majorEastAsia" w:eastAsiaTheme="majorEastAsia"/>
          <w:sz w:val="24"/>
        </w:rPr>
      </w:pPr>
      <w:r>
        <w:rPr>
          <w:rFonts w:hint="eastAsia" w:cs="宋体" w:asciiTheme="majorEastAsia" w:hAnsiTheme="majorEastAsia" w:eastAsiaTheme="majorEastAsia"/>
          <w:sz w:val="24"/>
        </w:rPr>
        <w:t xml:space="preserve">开户银行：                    开户银行：                  </w:t>
      </w:r>
    </w:p>
    <w:p>
      <w:pPr>
        <w:adjustRightInd w:val="0"/>
        <w:snapToGrid w:val="0"/>
        <w:spacing w:line="500" w:lineRule="exact"/>
        <w:ind w:firstLine="475" w:firstLineChars="198"/>
        <w:rPr>
          <w:rFonts w:cs="宋体" w:asciiTheme="majorEastAsia" w:hAnsiTheme="majorEastAsia" w:eastAsiaTheme="majorEastAsia"/>
          <w:sz w:val="24"/>
        </w:rPr>
      </w:pPr>
      <w:r>
        <w:rPr>
          <w:rFonts w:hint="eastAsia" w:cs="宋体" w:asciiTheme="majorEastAsia" w:hAnsiTheme="majorEastAsia" w:eastAsiaTheme="majorEastAsia"/>
          <w:sz w:val="24"/>
        </w:rPr>
        <w:t xml:space="preserve">账号：                         账号：                         </w:t>
      </w:r>
    </w:p>
    <w:p>
      <w:pPr>
        <w:adjustRightInd w:val="0"/>
        <w:snapToGrid w:val="0"/>
        <w:spacing w:line="500" w:lineRule="exact"/>
        <w:ind w:firstLine="475" w:firstLineChars="198"/>
        <w:rPr>
          <w:rFonts w:cs="宋体" w:asciiTheme="majorEastAsia" w:hAnsiTheme="majorEastAsia" w:eastAsiaTheme="majorEastAsia"/>
          <w:sz w:val="24"/>
        </w:rPr>
      </w:pPr>
      <w:r>
        <w:rPr>
          <w:rFonts w:hint="eastAsia" w:cs="宋体" w:asciiTheme="majorEastAsia" w:hAnsiTheme="majorEastAsia" w:eastAsiaTheme="majorEastAsia"/>
          <w:sz w:val="24"/>
        </w:rPr>
        <w:t xml:space="preserve">电话：                         电话：                       </w:t>
      </w:r>
    </w:p>
    <w:p>
      <w:pPr>
        <w:adjustRightInd w:val="0"/>
        <w:snapToGrid w:val="0"/>
        <w:spacing w:line="500" w:lineRule="exact"/>
        <w:ind w:firstLine="475" w:firstLineChars="198"/>
        <w:rPr>
          <w:rFonts w:cs="宋体" w:asciiTheme="majorEastAsia" w:hAnsiTheme="majorEastAsia" w:eastAsiaTheme="majorEastAsia"/>
          <w:sz w:val="24"/>
        </w:rPr>
      </w:pPr>
      <w:r>
        <w:rPr>
          <w:rFonts w:hint="eastAsia" w:cs="宋体" w:asciiTheme="majorEastAsia" w:hAnsiTheme="majorEastAsia" w:eastAsiaTheme="majorEastAsia"/>
          <w:sz w:val="24"/>
        </w:rPr>
        <w:t xml:space="preserve">传真：                         传真：                       </w:t>
      </w:r>
    </w:p>
    <w:p>
      <w:pPr>
        <w:adjustRightInd w:val="0"/>
        <w:snapToGrid w:val="0"/>
        <w:spacing w:line="500" w:lineRule="exact"/>
        <w:ind w:firstLine="475" w:firstLineChars="198"/>
        <w:rPr>
          <w:rFonts w:cs="宋体" w:asciiTheme="majorEastAsia" w:hAnsiTheme="majorEastAsia" w:eastAsiaTheme="majorEastAsia"/>
          <w:sz w:val="24"/>
        </w:rPr>
      </w:pPr>
      <w:r>
        <w:rPr>
          <w:rFonts w:hint="eastAsia" w:cs="宋体" w:asciiTheme="majorEastAsia" w:hAnsiTheme="majorEastAsia" w:eastAsiaTheme="majorEastAsia"/>
          <w:sz w:val="24"/>
        </w:rPr>
        <w:t xml:space="preserve">电子邮箱：                    电子邮箱：                  </w:t>
      </w:r>
    </w:p>
    <w:p>
      <w:pPr>
        <w:adjustRightInd w:val="0"/>
        <w:snapToGrid w:val="0"/>
        <w:spacing w:line="500" w:lineRule="exact"/>
        <w:jc w:val="center"/>
        <w:rPr>
          <w:rFonts w:hint="eastAsia" w:cs="宋体" w:asciiTheme="majorEastAsia" w:hAnsiTheme="majorEastAsia" w:eastAsiaTheme="majorEastAsia"/>
          <w:b/>
          <w:sz w:val="24"/>
        </w:rPr>
      </w:pPr>
    </w:p>
    <w:p>
      <w:pPr>
        <w:adjustRightInd w:val="0"/>
        <w:snapToGrid w:val="0"/>
        <w:spacing w:line="500" w:lineRule="exact"/>
        <w:jc w:val="center"/>
        <w:rPr>
          <w:rFonts w:hint="eastAsia" w:cs="宋体" w:asciiTheme="majorEastAsia" w:hAnsiTheme="majorEastAsia" w:eastAsiaTheme="majorEastAsia"/>
          <w:b/>
          <w:sz w:val="24"/>
        </w:rPr>
      </w:pPr>
    </w:p>
    <w:p>
      <w:pPr>
        <w:adjustRightInd w:val="0"/>
        <w:snapToGrid w:val="0"/>
        <w:spacing w:line="500" w:lineRule="exact"/>
        <w:jc w:val="center"/>
        <w:rPr>
          <w:rFonts w:hint="eastAsia" w:cs="宋体" w:asciiTheme="majorEastAsia" w:hAnsiTheme="majorEastAsia" w:eastAsiaTheme="majorEastAsia"/>
          <w:b/>
          <w:sz w:val="24"/>
        </w:rPr>
      </w:pPr>
    </w:p>
    <w:p>
      <w:pPr>
        <w:adjustRightInd w:val="0"/>
        <w:snapToGrid w:val="0"/>
        <w:spacing w:line="500" w:lineRule="exact"/>
        <w:jc w:val="center"/>
        <w:rPr>
          <w:rFonts w:hint="eastAsia" w:cs="宋体" w:asciiTheme="majorEastAsia" w:hAnsiTheme="majorEastAsia" w:eastAsiaTheme="majorEastAsia"/>
          <w:b/>
          <w:sz w:val="24"/>
        </w:rPr>
      </w:pPr>
    </w:p>
    <w:p>
      <w:pPr>
        <w:adjustRightInd w:val="0"/>
        <w:snapToGrid w:val="0"/>
        <w:spacing w:line="500" w:lineRule="exact"/>
        <w:jc w:val="center"/>
        <w:rPr>
          <w:rFonts w:hint="eastAsia" w:cs="宋体" w:asciiTheme="majorEastAsia" w:hAnsiTheme="majorEastAsia" w:eastAsiaTheme="majorEastAsia"/>
          <w:b/>
          <w:sz w:val="24"/>
        </w:rPr>
      </w:pPr>
    </w:p>
    <w:p>
      <w:pPr>
        <w:adjustRightInd w:val="0"/>
        <w:snapToGrid w:val="0"/>
        <w:spacing w:line="500" w:lineRule="exact"/>
        <w:jc w:val="center"/>
        <w:rPr>
          <w:rFonts w:hint="eastAsia" w:cs="宋体" w:asciiTheme="majorEastAsia" w:hAnsiTheme="majorEastAsia" w:eastAsiaTheme="majorEastAsia"/>
          <w:b/>
          <w:sz w:val="24"/>
        </w:rPr>
      </w:pPr>
    </w:p>
    <w:p>
      <w:pPr>
        <w:adjustRightInd w:val="0"/>
        <w:snapToGrid w:val="0"/>
        <w:spacing w:line="500" w:lineRule="exact"/>
        <w:jc w:val="center"/>
        <w:rPr>
          <w:rFonts w:hint="eastAsia" w:cs="宋体" w:asciiTheme="majorEastAsia" w:hAnsiTheme="majorEastAsia" w:eastAsiaTheme="majorEastAsia"/>
          <w:b/>
          <w:sz w:val="24"/>
        </w:rPr>
      </w:pPr>
    </w:p>
    <w:p>
      <w:pPr>
        <w:adjustRightInd w:val="0"/>
        <w:snapToGrid w:val="0"/>
        <w:spacing w:line="500" w:lineRule="exact"/>
        <w:jc w:val="center"/>
        <w:rPr>
          <w:rFonts w:hint="eastAsia" w:cs="宋体" w:asciiTheme="majorEastAsia" w:hAnsiTheme="majorEastAsia" w:eastAsiaTheme="majorEastAsia"/>
          <w:b/>
          <w:sz w:val="24"/>
        </w:rPr>
      </w:pPr>
    </w:p>
    <w:p>
      <w:pPr>
        <w:adjustRightInd w:val="0"/>
        <w:snapToGrid w:val="0"/>
        <w:spacing w:line="500" w:lineRule="exact"/>
        <w:jc w:val="center"/>
        <w:rPr>
          <w:rFonts w:hint="eastAsia" w:cs="宋体" w:asciiTheme="majorEastAsia" w:hAnsiTheme="majorEastAsia" w:eastAsiaTheme="majorEastAsia"/>
          <w:b/>
          <w:sz w:val="24"/>
        </w:rPr>
      </w:pPr>
    </w:p>
    <w:p>
      <w:pPr>
        <w:adjustRightInd w:val="0"/>
        <w:snapToGrid w:val="0"/>
        <w:spacing w:line="500" w:lineRule="exact"/>
        <w:jc w:val="center"/>
        <w:rPr>
          <w:rFonts w:hint="eastAsia" w:cs="宋体" w:asciiTheme="majorEastAsia" w:hAnsiTheme="majorEastAsia" w:eastAsiaTheme="majorEastAsia"/>
          <w:b/>
          <w:sz w:val="24"/>
        </w:rPr>
      </w:pPr>
    </w:p>
    <w:p>
      <w:pPr>
        <w:adjustRightInd w:val="0"/>
        <w:snapToGrid w:val="0"/>
        <w:spacing w:line="500" w:lineRule="exact"/>
        <w:jc w:val="center"/>
        <w:rPr>
          <w:rFonts w:hint="eastAsia" w:cs="宋体" w:asciiTheme="majorEastAsia" w:hAnsiTheme="majorEastAsia" w:eastAsiaTheme="majorEastAsia"/>
          <w:b/>
          <w:sz w:val="24"/>
        </w:rPr>
      </w:pPr>
    </w:p>
    <w:p>
      <w:pPr>
        <w:adjustRightInd w:val="0"/>
        <w:snapToGrid w:val="0"/>
        <w:spacing w:line="500" w:lineRule="exact"/>
        <w:jc w:val="center"/>
        <w:rPr>
          <w:rFonts w:hint="eastAsia" w:cs="宋体" w:asciiTheme="majorEastAsia" w:hAnsiTheme="majorEastAsia" w:eastAsiaTheme="majorEastAsia"/>
          <w:b/>
          <w:sz w:val="24"/>
        </w:rPr>
      </w:pPr>
    </w:p>
    <w:p>
      <w:pPr>
        <w:adjustRightInd w:val="0"/>
        <w:snapToGrid w:val="0"/>
        <w:spacing w:line="500" w:lineRule="exact"/>
        <w:jc w:val="center"/>
        <w:rPr>
          <w:rFonts w:cs="宋体" w:asciiTheme="majorEastAsia" w:hAnsiTheme="majorEastAsia" w:eastAsiaTheme="majorEastAsia"/>
          <w:b/>
          <w:sz w:val="24"/>
        </w:rPr>
      </w:pPr>
    </w:p>
    <w:p>
      <w:pPr>
        <w:adjustRightInd w:val="0"/>
        <w:snapToGrid w:val="0"/>
        <w:spacing w:line="500" w:lineRule="exact"/>
        <w:jc w:val="center"/>
        <w:rPr>
          <w:rFonts w:cs="宋体" w:asciiTheme="majorEastAsia" w:hAnsiTheme="majorEastAsia" w:eastAsiaTheme="majorEastAsia"/>
          <w:b/>
          <w:sz w:val="24"/>
        </w:rPr>
      </w:pPr>
      <w:r>
        <w:rPr>
          <w:rFonts w:hint="eastAsia" w:cs="宋体" w:asciiTheme="majorEastAsia" w:hAnsiTheme="majorEastAsia" w:eastAsiaTheme="majorEastAsia"/>
          <w:b/>
          <w:sz w:val="24"/>
          <w:lang w:eastAsia="zh-CN"/>
        </w:rPr>
        <w:t>二</w:t>
      </w:r>
      <w:r>
        <w:rPr>
          <w:rFonts w:hint="eastAsia" w:cs="宋体" w:asciiTheme="majorEastAsia" w:hAnsiTheme="majorEastAsia" w:eastAsiaTheme="majorEastAsia"/>
          <w:b/>
          <w:sz w:val="24"/>
        </w:rPr>
        <w:t>、  通用条件</w:t>
      </w:r>
    </w:p>
    <w:p>
      <w:pPr>
        <w:spacing w:line="500" w:lineRule="exact"/>
        <w:rPr>
          <w:rFonts w:cs="宋体" w:asciiTheme="majorEastAsia" w:hAnsiTheme="majorEastAsia" w:eastAsiaTheme="majorEastAsia"/>
          <w:b/>
          <w:sz w:val="24"/>
        </w:rPr>
      </w:pPr>
      <w:r>
        <w:rPr>
          <w:rFonts w:hint="eastAsia" w:cs="宋体" w:asciiTheme="majorEastAsia" w:hAnsiTheme="majorEastAsia" w:eastAsiaTheme="majorEastAsia"/>
          <w:b/>
          <w:sz w:val="24"/>
        </w:rPr>
        <w:t>1. 定义与解释</w:t>
      </w:r>
    </w:p>
    <w:p>
      <w:pPr>
        <w:spacing w:line="500" w:lineRule="exact"/>
        <w:ind w:left="320" w:leftChars="100"/>
        <w:rPr>
          <w:rFonts w:cs="宋体" w:asciiTheme="majorEastAsia" w:hAnsiTheme="majorEastAsia" w:eastAsiaTheme="majorEastAsia"/>
          <w:bCs/>
          <w:sz w:val="24"/>
        </w:rPr>
      </w:pPr>
      <w:r>
        <w:rPr>
          <w:rFonts w:hint="eastAsia" w:cs="宋体" w:asciiTheme="majorEastAsia" w:hAnsiTheme="majorEastAsia" w:eastAsiaTheme="majorEastAsia"/>
          <w:sz w:val="24"/>
        </w:rPr>
        <w:t xml:space="preserve">1.1 </w:t>
      </w:r>
      <w:r>
        <w:rPr>
          <w:rFonts w:hint="eastAsia" w:cs="宋体" w:asciiTheme="majorEastAsia" w:hAnsiTheme="majorEastAsia" w:eastAsiaTheme="majorEastAsia"/>
          <w:bCs/>
          <w:sz w:val="24"/>
        </w:rPr>
        <w:t>定义</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除根据上下文另有其意义外，组成本合同的全部文件中的下列名词和用语应具有本款所赋予的含义：</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1.1.1 “工程”是指按照本合同约定实施监理与相关服务的建设工程。</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1.1.2 “委托人”是指本合同中委托监理与相关服务的一方，及其合法的继承人或受让人。</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1.1.3 “监理人”是指本合同中提供监理与相关服务的一方，及其合法的继承人。</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1.1.4 “承包人”是指在工程范围内与委托人签订勘察、设计、施工等有关合同的当事人，及其合法的继承人。</w:t>
      </w:r>
    </w:p>
    <w:p>
      <w:pPr>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1.1.6 “相关服务”是指监理人受委托人的委托 ，按照本合同约定，在勘察、设计、保修等阶段提供的服务活动。</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1.1.7 “正常工作”指本合同订立时通用条件和专用条件中约定的监理人的工作。</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1.1.8 “附加工作”是指本合同约定的正常工作以外监理人的工作。</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1.1.9 “项目监理机构”是指监理人派驻工程负责履行本合同的组织机构。</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1.1.10 “总监理工程师”是指由监理人的法定代表人书面授权，全面负责履行本合同、主持项目监理机构工作的注册监理工程师。</w:t>
      </w:r>
    </w:p>
    <w:p>
      <w:pPr>
        <w:adjustRightInd w:val="0"/>
        <w:snapToGrid w:val="0"/>
        <w:spacing w:line="500" w:lineRule="exact"/>
        <w:ind w:firstLine="475" w:firstLineChars="198"/>
        <w:rPr>
          <w:rFonts w:cs="宋体" w:asciiTheme="majorEastAsia" w:hAnsiTheme="majorEastAsia" w:eastAsiaTheme="majorEastAsia"/>
          <w:sz w:val="24"/>
        </w:rPr>
      </w:pPr>
      <w:r>
        <w:rPr>
          <w:rFonts w:hint="eastAsia" w:cs="宋体" w:asciiTheme="majorEastAsia" w:hAnsiTheme="majorEastAsia" w:eastAsiaTheme="majorEastAsia"/>
          <w:sz w:val="24"/>
        </w:rPr>
        <w:t>1.1.11 “酬金”是指监理人履行本合同义务，委托人按照本合同约定给付监理人的金额。</w:t>
      </w:r>
    </w:p>
    <w:p>
      <w:pPr>
        <w:adjustRightInd w:val="0"/>
        <w:snapToGrid w:val="0"/>
        <w:spacing w:line="500" w:lineRule="exact"/>
        <w:ind w:firstLine="475" w:firstLineChars="198"/>
        <w:rPr>
          <w:rFonts w:cs="宋体" w:asciiTheme="majorEastAsia" w:hAnsiTheme="majorEastAsia" w:eastAsiaTheme="majorEastAsia"/>
          <w:sz w:val="24"/>
        </w:rPr>
      </w:pPr>
      <w:r>
        <w:rPr>
          <w:rFonts w:hint="eastAsia" w:cs="宋体" w:asciiTheme="majorEastAsia" w:hAnsiTheme="majorEastAsia" w:eastAsiaTheme="majorEastAsia"/>
          <w:sz w:val="24"/>
        </w:rPr>
        <w:t>1.1.12 “正常工作</w:t>
      </w:r>
      <w:r>
        <w:rPr>
          <w:rFonts w:hint="eastAsia" w:cs="宋体" w:asciiTheme="majorEastAsia" w:hAnsiTheme="majorEastAsia" w:eastAsiaTheme="majorEastAsia"/>
          <w:kern w:val="0"/>
          <w:sz w:val="24"/>
        </w:rPr>
        <w:t>酬金”</w:t>
      </w:r>
      <w:r>
        <w:rPr>
          <w:rFonts w:hint="eastAsia" w:cs="宋体" w:asciiTheme="majorEastAsia" w:hAnsiTheme="majorEastAsia" w:eastAsiaTheme="majorEastAsia"/>
          <w:sz w:val="24"/>
        </w:rPr>
        <w:t>是指监理人完成正常工作，委托人应给付监理人并在协议书中载明的签约</w:t>
      </w:r>
      <w:r>
        <w:rPr>
          <w:rFonts w:hint="eastAsia" w:cs="宋体" w:asciiTheme="majorEastAsia" w:hAnsiTheme="majorEastAsia" w:eastAsiaTheme="majorEastAsia"/>
          <w:kern w:val="0"/>
          <w:sz w:val="24"/>
        </w:rPr>
        <w:t>酬金额</w:t>
      </w:r>
      <w:r>
        <w:rPr>
          <w:rFonts w:hint="eastAsia" w:cs="宋体" w:asciiTheme="majorEastAsia" w:hAnsiTheme="majorEastAsia" w:eastAsiaTheme="majorEastAsia"/>
          <w:sz w:val="24"/>
        </w:rPr>
        <w:t>。</w:t>
      </w:r>
    </w:p>
    <w:p>
      <w:pPr>
        <w:adjustRightInd w:val="0"/>
        <w:snapToGrid w:val="0"/>
        <w:spacing w:line="500" w:lineRule="exact"/>
        <w:ind w:firstLine="475" w:firstLineChars="198"/>
        <w:rPr>
          <w:rFonts w:cs="宋体" w:asciiTheme="majorEastAsia" w:hAnsiTheme="majorEastAsia" w:eastAsiaTheme="majorEastAsia"/>
          <w:sz w:val="24"/>
        </w:rPr>
      </w:pPr>
      <w:r>
        <w:rPr>
          <w:rFonts w:hint="eastAsia" w:cs="宋体" w:asciiTheme="majorEastAsia" w:hAnsiTheme="majorEastAsia" w:eastAsiaTheme="majorEastAsia"/>
          <w:sz w:val="24"/>
        </w:rPr>
        <w:t>1.1.13 “附加工作酬金”是指监理人完成附加工作，委托人应给付监理人的金额。</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1.1.14 “一方”是指委托人或监理人；“双方”是指委托人和监理人；“第三方”是指除委托人和监理人以外的有关方。</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1.1.15 “书面形式”是指合同书、信件和数据电文（包括电报、电传、传真、电子数据交换和电子邮件）等可以有形地表现所载内容的形式。</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1.1.16 “天”是指第一天零时至第二天零时的时间。</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1.1.17“月”是指按公历从一个月中任何一天开始的一个公历月时间。</w:t>
      </w:r>
    </w:p>
    <w:p>
      <w:pPr>
        <w:adjustRightInd w:val="0"/>
        <w:snapToGrid w:val="0"/>
        <w:spacing w:line="500" w:lineRule="exact"/>
        <w:ind w:firstLine="645"/>
        <w:rPr>
          <w:rFonts w:cs="宋体" w:asciiTheme="majorEastAsia" w:hAnsiTheme="majorEastAsia" w:eastAsiaTheme="majorEastAsia"/>
          <w:sz w:val="24"/>
        </w:rPr>
      </w:pPr>
      <w:r>
        <w:rPr>
          <w:rFonts w:hint="eastAsia" w:cs="宋体" w:asciiTheme="majorEastAsia" w:hAnsiTheme="majorEastAsia" w:eastAsiaTheme="majorEastAsia"/>
          <w:sz w:val="24"/>
        </w:rPr>
        <w:t>1.1.18 “不可抗力”是指委托人和监理人在订立本合同时不可预见，在工程施工过程中不可避免发生并不能克服的自然灾害和社会性突发事件，如地震、海啸、瘟疫、水灾、骚乱、暴动、战争和专用条件约定的其他情形。</w:t>
      </w:r>
    </w:p>
    <w:p>
      <w:pPr>
        <w:adjustRightInd w:val="0"/>
        <w:snapToGrid w:val="0"/>
        <w:spacing w:line="500" w:lineRule="exact"/>
        <w:ind w:left="320" w:leftChars="100"/>
        <w:rPr>
          <w:rFonts w:cs="宋体" w:asciiTheme="majorEastAsia" w:hAnsiTheme="majorEastAsia" w:eastAsiaTheme="majorEastAsia"/>
          <w:sz w:val="24"/>
        </w:rPr>
      </w:pPr>
      <w:r>
        <w:rPr>
          <w:rFonts w:hint="eastAsia" w:cs="宋体" w:asciiTheme="majorEastAsia" w:hAnsiTheme="majorEastAsia" w:eastAsiaTheme="majorEastAsia"/>
          <w:bCs/>
          <w:sz w:val="24"/>
        </w:rPr>
        <w:t xml:space="preserve">1.2 </w:t>
      </w:r>
      <w:r>
        <w:rPr>
          <w:rFonts w:hint="eastAsia" w:cs="宋体" w:asciiTheme="majorEastAsia" w:hAnsiTheme="majorEastAsia" w:eastAsiaTheme="majorEastAsia"/>
          <w:sz w:val="24"/>
        </w:rPr>
        <w:t>解释</w:t>
      </w:r>
    </w:p>
    <w:p>
      <w:pPr>
        <w:tabs>
          <w:tab w:val="left" w:pos="6140"/>
        </w:tabs>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1.2.1本合同使用中文书写、解释和说明。如专用条件约定使用两种及以上语言文字时，应以中文为准。</w:t>
      </w:r>
    </w:p>
    <w:p>
      <w:pPr>
        <w:tabs>
          <w:tab w:val="left" w:pos="6140"/>
        </w:tabs>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1.2.2 组成本合同的下列文件彼此应能相互解释、互为说明。除专用条件另有约定外，本合同文件的解释顺序如下：</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（1）协议书；</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（2）中标通知书（适用于招标工程）或委托书（适用于非招标工程）；</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（3）专用条件及附录A、附录B；</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（4）通用条件；</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（5）投标文件（适用于招标工程）或监理与相关服务建议书（适用于非招标工程）。</w:t>
      </w:r>
    </w:p>
    <w:p>
      <w:pPr>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双方签订的补充协议与其他文件发生矛盾或歧义时，属于同一类内容的文件，应以最新签署的为准。</w:t>
      </w:r>
    </w:p>
    <w:p>
      <w:pPr>
        <w:spacing w:line="500" w:lineRule="exact"/>
        <w:rPr>
          <w:rFonts w:cs="宋体" w:asciiTheme="majorEastAsia" w:hAnsiTheme="majorEastAsia" w:eastAsiaTheme="majorEastAsia"/>
          <w:b/>
          <w:sz w:val="24"/>
        </w:rPr>
      </w:pPr>
      <w:r>
        <w:rPr>
          <w:rFonts w:hint="eastAsia" w:cs="宋体" w:asciiTheme="majorEastAsia" w:hAnsiTheme="majorEastAsia" w:eastAsiaTheme="majorEastAsia"/>
          <w:b/>
          <w:sz w:val="24"/>
        </w:rPr>
        <w:t>2. 监理人的义务</w:t>
      </w:r>
    </w:p>
    <w:p>
      <w:pPr>
        <w:adjustRightInd w:val="0"/>
        <w:snapToGrid w:val="0"/>
        <w:spacing w:line="500" w:lineRule="exact"/>
        <w:ind w:left="320" w:leftChars="100"/>
        <w:rPr>
          <w:rFonts w:cs="宋体" w:asciiTheme="majorEastAsia" w:hAnsiTheme="majorEastAsia" w:eastAsiaTheme="majorEastAsia"/>
          <w:bCs/>
          <w:sz w:val="24"/>
        </w:rPr>
      </w:pPr>
      <w:r>
        <w:rPr>
          <w:rFonts w:hint="eastAsia" w:cs="宋体" w:asciiTheme="majorEastAsia" w:hAnsiTheme="majorEastAsia" w:eastAsiaTheme="majorEastAsia"/>
          <w:sz w:val="24"/>
        </w:rPr>
        <w:t>2.1 监理的范围和工作内容</w:t>
      </w:r>
    </w:p>
    <w:p>
      <w:pPr>
        <w:adjustRightInd w:val="0"/>
        <w:snapToGrid w:val="0"/>
        <w:spacing w:line="500" w:lineRule="exact"/>
        <w:ind w:left="640" w:leftChars="200"/>
        <w:rPr>
          <w:rFonts w:cs="宋体" w:asciiTheme="majorEastAsia" w:hAnsiTheme="majorEastAsia" w:eastAsiaTheme="majorEastAsia"/>
          <w:sz w:val="24"/>
        </w:rPr>
      </w:pPr>
      <w:r>
        <w:rPr>
          <w:rFonts w:hint="eastAsia" w:cs="宋体" w:asciiTheme="majorEastAsia" w:hAnsiTheme="majorEastAsia" w:eastAsiaTheme="majorEastAsia"/>
          <w:sz w:val="24"/>
        </w:rPr>
        <w:t>2.1.1 监理范围在专用条件中约定。</w:t>
      </w:r>
    </w:p>
    <w:p>
      <w:pPr>
        <w:adjustRightInd w:val="0"/>
        <w:snapToGrid w:val="0"/>
        <w:spacing w:line="500" w:lineRule="exact"/>
        <w:ind w:left="640" w:leftChars="200"/>
        <w:rPr>
          <w:rFonts w:cs="宋体" w:asciiTheme="majorEastAsia" w:hAnsiTheme="majorEastAsia" w:eastAsiaTheme="majorEastAsia"/>
          <w:sz w:val="24"/>
        </w:rPr>
      </w:pPr>
      <w:r>
        <w:rPr>
          <w:rFonts w:hint="eastAsia" w:cs="宋体" w:asciiTheme="majorEastAsia" w:hAnsiTheme="majorEastAsia" w:eastAsiaTheme="majorEastAsia"/>
          <w:sz w:val="24"/>
        </w:rPr>
        <w:t>2.1.2 除专用条件另有约定外，监理工作内容包括：</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（1）收到工程设计文件后编制监理规划，并在第一次工地会议7天前报委托人。根据有关规定和监理工作需要，编制监理实施细则；</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（2）熟悉工程设计文件，并参加由委托人主持的图纸会审和设计交底会议；</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（3）参加由委托人主持的第一次工地会议；主持监理例会并根据工程需要主持或参加专题会议；</w:t>
      </w:r>
    </w:p>
    <w:p>
      <w:pPr>
        <w:adjustRightInd w:val="0"/>
        <w:snapToGrid w:val="0"/>
        <w:spacing w:line="500" w:lineRule="exact"/>
        <w:rPr>
          <w:rFonts w:cs="宋体" w:asciiTheme="majorEastAsia" w:hAnsiTheme="majorEastAsia" w:eastAsiaTheme="majorEastAsia"/>
          <w:sz w:val="24"/>
        </w:rPr>
      </w:pPr>
      <w:r>
        <w:rPr>
          <w:rFonts w:hint="eastAsia" w:cs="宋体" w:asciiTheme="majorEastAsia" w:hAnsiTheme="majorEastAsia" w:eastAsiaTheme="majorEastAsia"/>
          <w:sz w:val="24"/>
        </w:rPr>
        <w:t xml:space="preserve">    （4）审查施工承包人提交的施工组织设计，重点审查其中的质量安全技术措施、专项施工方案与工程建设强制性标准的符合性；</w:t>
      </w:r>
    </w:p>
    <w:p>
      <w:pPr>
        <w:adjustRightInd w:val="0"/>
        <w:snapToGrid w:val="0"/>
        <w:spacing w:line="500" w:lineRule="exact"/>
        <w:rPr>
          <w:rFonts w:cs="宋体" w:asciiTheme="majorEastAsia" w:hAnsiTheme="majorEastAsia" w:eastAsiaTheme="majorEastAsia"/>
          <w:sz w:val="24"/>
        </w:rPr>
      </w:pPr>
      <w:r>
        <w:rPr>
          <w:rFonts w:hint="eastAsia" w:cs="宋体" w:asciiTheme="majorEastAsia" w:hAnsiTheme="majorEastAsia" w:eastAsiaTheme="majorEastAsia"/>
          <w:sz w:val="24"/>
        </w:rPr>
        <w:t xml:space="preserve">    （5）检查施工承包人工程质量、安全生产管理制度及组织机构和人员资格； </w:t>
      </w:r>
    </w:p>
    <w:p>
      <w:pPr>
        <w:adjustRightInd w:val="0"/>
        <w:snapToGrid w:val="0"/>
        <w:spacing w:line="500" w:lineRule="exact"/>
        <w:rPr>
          <w:rFonts w:cs="宋体" w:asciiTheme="majorEastAsia" w:hAnsiTheme="majorEastAsia" w:eastAsiaTheme="majorEastAsia"/>
          <w:sz w:val="24"/>
        </w:rPr>
      </w:pPr>
      <w:r>
        <w:rPr>
          <w:rFonts w:hint="eastAsia" w:cs="宋体" w:asciiTheme="majorEastAsia" w:hAnsiTheme="majorEastAsia" w:eastAsiaTheme="majorEastAsia"/>
          <w:sz w:val="24"/>
        </w:rPr>
        <w:t xml:space="preserve">    （6）检查施工承包人专职安全生产管理人员的配备情况；</w:t>
      </w:r>
    </w:p>
    <w:p>
      <w:pPr>
        <w:adjustRightInd w:val="0"/>
        <w:snapToGrid w:val="0"/>
        <w:spacing w:line="500" w:lineRule="exact"/>
        <w:rPr>
          <w:rFonts w:cs="宋体" w:asciiTheme="majorEastAsia" w:hAnsiTheme="majorEastAsia" w:eastAsiaTheme="majorEastAsia"/>
          <w:sz w:val="24"/>
        </w:rPr>
      </w:pPr>
      <w:r>
        <w:rPr>
          <w:rFonts w:hint="eastAsia" w:cs="宋体" w:asciiTheme="majorEastAsia" w:hAnsiTheme="majorEastAsia" w:eastAsiaTheme="majorEastAsia"/>
          <w:sz w:val="24"/>
        </w:rPr>
        <w:t xml:space="preserve">    （7）审查施工承包人提交的施工进度计划，核查承包人对施工进度计划的调整；</w:t>
      </w:r>
    </w:p>
    <w:p>
      <w:pPr>
        <w:adjustRightInd w:val="0"/>
        <w:snapToGrid w:val="0"/>
        <w:spacing w:line="500" w:lineRule="exact"/>
        <w:rPr>
          <w:rFonts w:cs="宋体" w:asciiTheme="majorEastAsia" w:hAnsiTheme="majorEastAsia" w:eastAsiaTheme="majorEastAsia"/>
          <w:sz w:val="24"/>
        </w:rPr>
      </w:pPr>
      <w:r>
        <w:rPr>
          <w:rFonts w:hint="eastAsia" w:cs="宋体" w:asciiTheme="majorEastAsia" w:hAnsiTheme="majorEastAsia" w:eastAsiaTheme="majorEastAsia"/>
          <w:sz w:val="24"/>
        </w:rPr>
        <w:t xml:space="preserve">    （8）检查施工承包人的试验室；</w:t>
      </w:r>
    </w:p>
    <w:p>
      <w:pPr>
        <w:adjustRightInd w:val="0"/>
        <w:snapToGrid w:val="0"/>
        <w:spacing w:line="500" w:lineRule="exact"/>
        <w:rPr>
          <w:rFonts w:cs="宋体" w:asciiTheme="majorEastAsia" w:hAnsiTheme="majorEastAsia" w:eastAsiaTheme="majorEastAsia"/>
          <w:sz w:val="24"/>
        </w:rPr>
      </w:pPr>
      <w:r>
        <w:rPr>
          <w:rFonts w:hint="eastAsia" w:cs="宋体" w:asciiTheme="majorEastAsia" w:hAnsiTheme="majorEastAsia" w:eastAsiaTheme="majorEastAsia"/>
          <w:sz w:val="24"/>
        </w:rPr>
        <w:t xml:space="preserve">    （9）审核施工分包人资质条件；</w:t>
      </w:r>
    </w:p>
    <w:p>
      <w:pPr>
        <w:spacing w:line="500" w:lineRule="exact"/>
        <w:rPr>
          <w:rFonts w:cs="宋体" w:asciiTheme="majorEastAsia" w:hAnsiTheme="majorEastAsia" w:eastAsiaTheme="majorEastAsia"/>
          <w:sz w:val="24"/>
        </w:rPr>
      </w:pPr>
      <w:r>
        <w:rPr>
          <w:rFonts w:hint="eastAsia" w:cs="宋体" w:asciiTheme="majorEastAsia" w:hAnsiTheme="majorEastAsia" w:eastAsiaTheme="majorEastAsia"/>
          <w:sz w:val="24"/>
        </w:rPr>
        <w:t xml:space="preserve">    （10）查验施工承包人的施工测量放线成果；</w:t>
      </w:r>
    </w:p>
    <w:p>
      <w:pPr>
        <w:adjustRightInd w:val="0"/>
        <w:snapToGrid w:val="0"/>
        <w:spacing w:line="500" w:lineRule="exact"/>
        <w:rPr>
          <w:rFonts w:cs="宋体" w:asciiTheme="majorEastAsia" w:hAnsiTheme="majorEastAsia" w:eastAsiaTheme="majorEastAsia"/>
          <w:sz w:val="24"/>
        </w:rPr>
      </w:pPr>
      <w:r>
        <w:rPr>
          <w:rFonts w:hint="eastAsia" w:cs="宋体" w:asciiTheme="majorEastAsia" w:hAnsiTheme="majorEastAsia" w:eastAsiaTheme="majorEastAsia"/>
          <w:sz w:val="24"/>
        </w:rPr>
        <w:t xml:space="preserve">    （11）审查工程开工条件，对条件具备的签发开工令；</w:t>
      </w:r>
    </w:p>
    <w:p>
      <w:pPr>
        <w:adjustRightInd w:val="0"/>
        <w:snapToGrid w:val="0"/>
        <w:spacing w:line="500" w:lineRule="exact"/>
        <w:rPr>
          <w:rFonts w:cs="宋体" w:asciiTheme="majorEastAsia" w:hAnsiTheme="majorEastAsia" w:eastAsiaTheme="majorEastAsia"/>
          <w:sz w:val="24"/>
        </w:rPr>
      </w:pPr>
      <w:r>
        <w:rPr>
          <w:rFonts w:hint="eastAsia" w:cs="宋体" w:asciiTheme="majorEastAsia" w:hAnsiTheme="majorEastAsia" w:eastAsiaTheme="majorEastAsia"/>
          <w:sz w:val="24"/>
        </w:rPr>
        <w:t xml:space="preserve">    （12）审查施工承包人报送的工程材料、构配件、设备质量证明文件的有效性和符合性，并按规定对用于工程的材料采取平行检验或见证取样方式进行抽检；</w:t>
      </w:r>
    </w:p>
    <w:p>
      <w:pPr>
        <w:adjustRightInd w:val="0"/>
        <w:snapToGrid w:val="0"/>
        <w:spacing w:line="500" w:lineRule="exact"/>
        <w:ind w:left="-147" w:leftChars="-46"/>
        <w:rPr>
          <w:rFonts w:cs="宋体" w:asciiTheme="majorEastAsia" w:hAnsiTheme="majorEastAsia" w:eastAsiaTheme="majorEastAsia"/>
          <w:sz w:val="24"/>
        </w:rPr>
      </w:pPr>
      <w:r>
        <w:rPr>
          <w:rFonts w:hint="eastAsia" w:cs="宋体" w:asciiTheme="majorEastAsia" w:hAnsiTheme="majorEastAsia" w:eastAsiaTheme="majorEastAsia"/>
          <w:sz w:val="24"/>
        </w:rPr>
        <w:t xml:space="preserve">     （13）审核施工承包人提交的工程款支付申请，签发或出具工程款支付证书，并报委托人审核、批准；</w:t>
      </w:r>
    </w:p>
    <w:p>
      <w:pPr>
        <w:adjustRightInd w:val="0"/>
        <w:snapToGrid w:val="0"/>
        <w:spacing w:line="500" w:lineRule="exact"/>
        <w:rPr>
          <w:rFonts w:cs="宋体" w:asciiTheme="majorEastAsia" w:hAnsiTheme="majorEastAsia" w:eastAsiaTheme="majorEastAsia"/>
          <w:sz w:val="24"/>
        </w:rPr>
      </w:pPr>
      <w:r>
        <w:rPr>
          <w:rFonts w:hint="eastAsia" w:cs="宋体" w:asciiTheme="majorEastAsia" w:hAnsiTheme="majorEastAsia" w:eastAsiaTheme="majorEastAsia"/>
          <w:sz w:val="24"/>
        </w:rPr>
        <w:t xml:space="preserve">    （14）在巡视、旁站和检验过程中，发现工程质量、施工安全存在事故隐患的，要求施工承包人整改并报委托人；</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（15）经委托人同意，签发工程暂停令和复工令；</w:t>
      </w:r>
    </w:p>
    <w:p>
      <w:pPr>
        <w:adjustRightInd w:val="0"/>
        <w:snapToGrid w:val="0"/>
        <w:spacing w:line="500" w:lineRule="exact"/>
        <w:rPr>
          <w:rFonts w:cs="宋体" w:asciiTheme="majorEastAsia" w:hAnsiTheme="majorEastAsia" w:eastAsiaTheme="majorEastAsia"/>
          <w:sz w:val="24"/>
        </w:rPr>
      </w:pPr>
      <w:r>
        <w:rPr>
          <w:rFonts w:hint="eastAsia" w:cs="宋体" w:asciiTheme="majorEastAsia" w:hAnsiTheme="majorEastAsia" w:eastAsiaTheme="majorEastAsia"/>
          <w:sz w:val="24"/>
        </w:rPr>
        <w:t xml:space="preserve">    （16）审查施工承包人提交的采用新材料、新工艺、新技术、新设备的论证材料及相关验收标准；</w:t>
      </w:r>
    </w:p>
    <w:p>
      <w:pPr>
        <w:adjustRightInd w:val="0"/>
        <w:snapToGrid w:val="0"/>
        <w:spacing w:line="500" w:lineRule="exact"/>
        <w:rPr>
          <w:rFonts w:cs="宋体" w:asciiTheme="majorEastAsia" w:hAnsiTheme="majorEastAsia" w:eastAsiaTheme="majorEastAsia"/>
          <w:sz w:val="24"/>
        </w:rPr>
      </w:pPr>
      <w:r>
        <w:rPr>
          <w:rFonts w:hint="eastAsia" w:cs="宋体" w:asciiTheme="majorEastAsia" w:hAnsiTheme="majorEastAsia" w:eastAsiaTheme="majorEastAsia"/>
          <w:sz w:val="24"/>
        </w:rPr>
        <w:t xml:space="preserve">    （17）验收隐蔽工程、分部分项工程；</w:t>
      </w:r>
    </w:p>
    <w:p>
      <w:pPr>
        <w:adjustRightInd w:val="0"/>
        <w:snapToGrid w:val="0"/>
        <w:spacing w:line="500" w:lineRule="exact"/>
        <w:rPr>
          <w:rFonts w:cs="宋体" w:asciiTheme="majorEastAsia" w:hAnsiTheme="majorEastAsia" w:eastAsiaTheme="majorEastAsia"/>
          <w:sz w:val="24"/>
        </w:rPr>
      </w:pPr>
      <w:r>
        <w:rPr>
          <w:rFonts w:hint="eastAsia" w:cs="宋体" w:asciiTheme="majorEastAsia" w:hAnsiTheme="majorEastAsia" w:eastAsiaTheme="majorEastAsia"/>
          <w:sz w:val="24"/>
        </w:rPr>
        <w:t xml:space="preserve">    （18）审查施工承包人提交的工程变更申请，协调处理施工进度调整、费用索赔、合同争议等事项；</w:t>
      </w:r>
    </w:p>
    <w:p>
      <w:pPr>
        <w:adjustRightInd w:val="0"/>
        <w:snapToGrid w:val="0"/>
        <w:spacing w:line="500" w:lineRule="exact"/>
        <w:rPr>
          <w:rFonts w:cs="宋体" w:asciiTheme="majorEastAsia" w:hAnsiTheme="majorEastAsia" w:eastAsiaTheme="majorEastAsia"/>
          <w:sz w:val="24"/>
        </w:rPr>
      </w:pPr>
      <w:r>
        <w:rPr>
          <w:rFonts w:hint="eastAsia" w:cs="宋体" w:asciiTheme="majorEastAsia" w:hAnsiTheme="majorEastAsia" w:eastAsiaTheme="majorEastAsia"/>
          <w:sz w:val="24"/>
        </w:rPr>
        <w:t xml:space="preserve">    （19）审查施工承包人提交的竣工验收申请，编写工程质量评估报告；</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（20）参加工程竣工验收，签署竣工验收意见；</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（21）审查施工承包人提交的竣工结算申请并报委托人；</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（22）编制、整理工程监理归档文件并报委托人。</w:t>
      </w:r>
    </w:p>
    <w:p>
      <w:pPr>
        <w:spacing w:line="500" w:lineRule="exact"/>
        <w:ind w:left="640" w:leftChars="200" w:firstLine="120" w:firstLineChars="50"/>
        <w:rPr>
          <w:rFonts w:cs="宋体" w:asciiTheme="majorEastAsia" w:hAnsiTheme="majorEastAsia" w:eastAsiaTheme="majorEastAsia"/>
          <w:sz w:val="24"/>
        </w:rPr>
      </w:pPr>
      <w:r>
        <w:rPr>
          <w:rFonts w:hint="eastAsia" w:cs="宋体" w:asciiTheme="majorEastAsia" w:hAnsiTheme="majorEastAsia" w:eastAsiaTheme="majorEastAsia"/>
          <w:sz w:val="24"/>
        </w:rPr>
        <w:t>2.1.3 相关服务的范围和内容在附录A中约定。</w:t>
      </w:r>
    </w:p>
    <w:p>
      <w:pPr>
        <w:spacing w:line="500" w:lineRule="exact"/>
        <w:ind w:firstLine="240" w:firstLineChars="100"/>
        <w:rPr>
          <w:rFonts w:cs="宋体" w:asciiTheme="majorEastAsia" w:hAnsiTheme="majorEastAsia" w:eastAsiaTheme="majorEastAsia"/>
          <w:bCs/>
          <w:sz w:val="24"/>
        </w:rPr>
      </w:pPr>
      <w:r>
        <w:rPr>
          <w:rFonts w:hint="eastAsia" w:cs="宋体" w:asciiTheme="majorEastAsia" w:hAnsiTheme="majorEastAsia" w:eastAsiaTheme="majorEastAsia"/>
          <w:sz w:val="24"/>
        </w:rPr>
        <w:t xml:space="preserve">2.2 </w:t>
      </w:r>
      <w:r>
        <w:rPr>
          <w:rFonts w:hint="eastAsia" w:cs="宋体" w:asciiTheme="majorEastAsia" w:hAnsiTheme="majorEastAsia" w:eastAsiaTheme="majorEastAsia"/>
          <w:bCs/>
          <w:sz w:val="24"/>
        </w:rPr>
        <w:t>监理与相关服务依据</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2.2.1 监理依据包括：</w:t>
      </w:r>
    </w:p>
    <w:p>
      <w:pPr>
        <w:adjustRightInd w:val="0"/>
        <w:snapToGrid w:val="0"/>
        <w:spacing w:line="500" w:lineRule="exact"/>
        <w:ind w:firstLine="600" w:firstLineChars="250"/>
        <w:rPr>
          <w:rFonts w:cs="宋体" w:asciiTheme="majorEastAsia" w:hAnsiTheme="majorEastAsia" w:eastAsiaTheme="majorEastAsia"/>
          <w:sz w:val="24"/>
        </w:rPr>
      </w:pPr>
      <w:r>
        <w:rPr>
          <w:rFonts w:hint="eastAsia" w:cs="宋体" w:asciiTheme="majorEastAsia" w:hAnsiTheme="majorEastAsia" w:eastAsiaTheme="majorEastAsia"/>
          <w:sz w:val="24"/>
        </w:rPr>
        <w:t>（1）适用的法律、行政法规及部门规章；</w:t>
      </w:r>
    </w:p>
    <w:p>
      <w:pPr>
        <w:adjustRightInd w:val="0"/>
        <w:snapToGrid w:val="0"/>
        <w:spacing w:line="500" w:lineRule="exact"/>
        <w:ind w:firstLine="600" w:firstLineChars="250"/>
        <w:rPr>
          <w:rFonts w:cs="宋体" w:asciiTheme="majorEastAsia" w:hAnsiTheme="majorEastAsia" w:eastAsiaTheme="majorEastAsia"/>
          <w:sz w:val="24"/>
        </w:rPr>
      </w:pPr>
      <w:r>
        <w:rPr>
          <w:rFonts w:hint="eastAsia" w:cs="宋体" w:asciiTheme="majorEastAsia" w:hAnsiTheme="majorEastAsia" w:eastAsiaTheme="majorEastAsia"/>
          <w:sz w:val="24"/>
        </w:rPr>
        <w:t>（2）与工程有关的标准；</w:t>
      </w:r>
    </w:p>
    <w:p>
      <w:pPr>
        <w:adjustRightInd w:val="0"/>
        <w:snapToGrid w:val="0"/>
        <w:spacing w:line="500" w:lineRule="exact"/>
        <w:ind w:firstLine="600" w:firstLineChars="250"/>
        <w:rPr>
          <w:rFonts w:cs="宋体" w:asciiTheme="majorEastAsia" w:hAnsiTheme="majorEastAsia" w:eastAsiaTheme="majorEastAsia"/>
          <w:sz w:val="24"/>
        </w:rPr>
      </w:pPr>
      <w:r>
        <w:rPr>
          <w:rFonts w:hint="eastAsia" w:cs="宋体" w:asciiTheme="majorEastAsia" w:hAnsiTheme="majorEastAsia" w:eastAsiaTheme="majorEastAsia"/>
          <w:sz w:val="24"/>
        </w:rPr>
        <w:t>（3）工程设计及有关文件；</w:t>
      </w:r>
    </w:p>
    <w:p>
      <w:pPr>
        <w:adjustRightInd w:val="0"/>
        <w:snapToGrid w:val="0"/>
        <w:spacing w:line="500" w:lineRule="exact"/>
        <w:ind w:firstLine="600" w:firstLineChars="250"/>
        <w:rPr>
          <w:rFonts w:cs="宋体" w:asciiTheme="majorEastAsia" w:hAnsiTheme="majorEastAsia" w:eastAsiaTheme="majorEastAsia"/>
          <w:sz w:val="24"/>
        </w:rPr>
      </w:pPr>
      <w:r>
        <w:rPr>
          <w:rFonts w:hint="eastAsia" w:cs="宋体" w:asciiTheme="majorEastAsia" w:hAnsiTheme="majorEastAsia" w:eastAsiaTheme="majorEastAsia"/>
          <w:sz w:val="24"/>
        </w:rPr>
        <w:t>（4）本合同及委托人与第三方签订的与实施工程有关的其他合同。</w:t>
      </w:r>
    </w:p>
    <w:p>
      <w:pPr>
        <w:spacing w:line="500" w:lineRule="exact"/>
        <w:ind w:left="320" w:leftChars="100" w:firstLine="480" w:firstLineChars="200"/>
        <w:rPr>
          <w:rFonts w:cs="宋体" w:asciiTheme="majorEastAsia" w:hAnsiTheme="majorEastAsia" w:eastAsiaTheme="majorEastAsia"/>
          <w:bCs/>
          <w:sz w:val="24"/>
        </w:rPr>
      </w:pPr>
      <w:r>
        <w:rPr>
          <w:rFonts w:hint="eastAsia" w:cs="宋体" w:asciiTheme="majorEastAsia" w:hAnsiTheme="majorEastAsia" w:eastAsiaTheme="majorEastAsia"/>
          <w:bCs/>
          <w:sz w:val="24"/>
        </w:rPr>
        <w:t>双方根据工程的行业和地域特点，在专用条件中具体约定监理依据。</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2.2.2 相关服务依据在专用条件中约定。</w:t>
      </w:r>
    </w:p>
    <w:p>
      <w:pPr>
        <w:spacing w:line="500" w:lineRule="exact"/>
        <w:ind w:firstLine="240" w:firstLineChars="1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2.3 项目监理机构和人员</w:t>
      </w:r>
    </w:p>
    <w:p>
      <w:pPr>
        <w:adjustRightInd w:val="0"/>
        <w:snapToGrid w:val="0"/>
        <w:spacing w:line="500" w:lineRule="exact"/>
        <w:ind w:firstLine="645"/>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2.3.1 监理人应组建满足工作需要的项目监理机构，配备必要的检测设备。项目监理机构的主要人员应具有相应的资格条件。</w:t>
      </w:r>
    </w:p>
    <w:p>
      <w:pPr>
        <w:adjustRightInd w:val="0"/>
        <w:snapToGrid w:val="0"/>
        <w:spacing w:line="500" w:lineRule="exact"/>
        <w:ind w:firstLine="480" w:firstLineChars="2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2.3.2本合同履行过程中，总监理工程师及重要岗位监理人员应保持相对稳定，以保证监理工作正常进行。</w:t>
      </w:r>
    </w:p>
    <w:p>
      <w:pPr>
        <w:adjustRightInd w:val="0"/>
        <w:snapToGrid w:val="0"/>
        <w:spacing w:line="500" w:lineRule="exact"/>
        <w:ind w:firstLine="480" w:firstLineChars="2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pPr>
        <w:adjustRightInd w:val="0"/>
        <w:snapToGrid w:val="0"/>
        <w:spacing w:line="500" w:lineRule="exact"/>
        <w:ind w:firstLine="480" w:firstLineChars="2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2.3.4 监理人应及时更换有下列情形之一的监理人员：</w:t>
      </w:r>
    </w:p>
    <w:p>
      <w:pPr>
        <w:adjustRightInd w:val="0"/>
        <w:snapToGrid w:val="0"/>
        <w:spacing w:line="500" w:lineRule="exact"/>
        <w:ind w:firstLine="480" w:firstLineChars="2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（1）严重过失行为的；</w:t>
      </w:r>
    </w:p>
    <w:p>
      <w:pPr>
        <w:adjustRightInd w:val="0"/>
        <w:snapToGrid w:val="0"/>
        <w:spacing w:line="500" w:lineRule="exact"/>
        <w:ind w:firstLine="480" w:firstLineChars="2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（2）有违法行为不能履行职责的；</w:t>
      </w:r>
    </w:p>
    <w:p>
      <w:pPr>
        <w:adjustRightInd w:val="0"/>
        <w:snapToGrid w:val="0"/>
        <w:spacing w:line="500" w:lineRule="exact"/>
        <w:ind w:firstLine="480" w:firstLineChars="2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（3）涉嫌犯罪的；</w:t>
      </w:r>
    </w:p>
    <w:p>
      <w:pPr>
        <w:adjustRightInd w:val="0"/>
        <w:snapToGrid w:val="0"/>
        <w:spacing w:line="500" w:lineRule="exact"/>
        <w:ind w:firstLine="480" w:firstLineChars="2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（4）不能胜任岗位职责的；</w:t>
      </w:r>
    </w:p>
    <w:p>
      <w:pPr>
        <w:adjustRightInd w:val="0"/>
        <w:snapToGrid w:val="0"/>
        <w:spacing w:line="500" w:lineRule="exact"/>
        <w:ind w:firstLine="480" w:firstLineChars="2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（5）严重违反职业道德的；</w:t>
      </w:r>
    </w:p>
    <w:p>
      <w:pPr>
        <w:adjustRightInd w:val="0"/>
        <w:snapToGrid w:val="0"/>
        <w:spacing w:line="500" w:lineRule="exact"/>
        <w:ind w:firstLine="480" w:firstLineChars="2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（6）专用条件约定的其他情形。</w:t>
      </w:r>
    </w:p>
    <w:p>
      <w:pPr>
        <w:spacing w:line="500" w:lineRule="exact"/>
        <w:ind w:firstLine="480" w:firstLineChars="2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2.3.5 委托人可要求监理人更换不能胜任本职工作的项目监理机构人员。</w:t>
      </w:r>
    </w:p>
    <w:p>
      <w:pPr>
        <w:spacing w:line="500" w:lineRule="exact"/>
        <w:ind w:left="320" w:leftChars="1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2.4 履行职责</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kern w:val="0"/>
          <w:sz w:val="24"/>
        </w:rPr>
        <w:t>监理人应遵循职业道德准则和行为规范，严格按照法律法规、工程建设有关标准及本合同履行职责。</w:t>
      </w:r>
    </w:p>
    <w:p>
      <w:pPr>
        <w:adjustRightInd w:val="0"/>
        <w:snapToGrid w:val="0"/>
        <w:spacing w:line="500" w:lineRule="exact"/>
        <w:ind w:firstLine="480" w:firstLineChars="2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2.4.1 在监理与相关服务范围内，委托人和承包人提出的意见和要求，监理人应及时提出处置意见。当委托人与承包人之间发生合同争议时，监理人应协助委托人、承包人协商解决。</w:t>
      </w:r>
    </w:p>
    <w:p>
      <w:pPr>
        <w:adjustRightInd w:val="0"/>
        <w:snapToGrid w:val="0"/>
        <w:spacing w:line="500" w:lineRule="exact"/>
        <w:ind w:firstLine="480" w:firstLineChars="2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2.4.2 当委托人与承包人之间的合同争议提交仲裁机构仲裁或人民法院审理时，监理人应提供必要的证明资料。</w:t>
      </w:r>
    </w:p>
    <w:p>
      <w:pPr>
        <w:adjustRightInd w:val="0"/>
        <w:snapToGrid w:val="0"/>
        <w:spacing w:line="500" w:lineRule="exact"/>
        <w:ind w:firstLine="480" w:firstLineChars="2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2.4.3 监理人应在专用条件约定的授权范围内，处理委托人与承包人所签订合同的变更事宜。如果变更超过授权范围，应以书面形式报委托人批准。</w:t>
      </w:r>
    </w:p>
    <w:p>
      <w:pPr>
        <w:adjustRightInd w:val="0"/>
        <w:snapToGrid w:val="0"/>
        <w:spacing w:line="500" w:lineRule="exact"/>
        <w:ind w:firstLine="480" w:firstLineChars="2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在紧急情况下，为了保护财产和人身安全，监理人所发出的指令未能事先报委托人批准时，应在发出指令后的24小时内以书面形式报委托人。</w:t>
      </w:r>
    </w:p>
    <w:p>
      <w:pPr>
        <w:spacing w:line="500" w:lineRule="exact"/>
        <w:ind w:firstLine="480" w:firstLineChars="2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2.4.4 除专用条件另有约定外，监理人发现承包人的人员不能胜任本职工作的，有权要求承包人予以调换。</w:t>
      </w:r>
    </w:p>
    <w:p>
      <w:pPr>
        <w:spacing w:line="500" w:lineRule="exact"/>
        <w:ind w:left="320" w:leftChars="1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2.5 提交报告</w:t>
      </w:r>
    </w:p>
    <w:p>
      <w:pPr>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监理人应按专用条件约定的种类、时间和份数向委托人提交监理与相关服务的报告。</w:t>
      </w:r>
    </w:p>
    <w:p>
      <w:pPr>
        <w:spacing w:line="500" w:lineRule="exact"/>
        <w:ind w:left="320" w:leftChars="1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2.6 文件资料</w:t>
      </w:r>
    </w:p>
    <w:p>
      <w:pPr>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kern w:val="0"/>
          <w:sz w:val="24"/>
        </w:rPr>
        <w:t>在本合同履行期内，监理人应在现场保留工作所用的图纸、报告及记录监理工</w:t>
      </w:r>
      <w:r>
        <w:rPr>
          <w:rFonts w:hint="eastAsia" w:cs="宋体" w:asciiTheme="majorEastAsia" w:hAnsiTheme="majorEastAsia" w:eastAsiaTheme="majorEastAsia"/>
          <w:sz w:val="24"/>
        </w:rPr>
        <w:t>作的相关文件。工程竣工后，应当按照档案管理规定将监理有关文件归档。</w:t>
      </w:r>
    </w:p>
    <w:p>
      <w:pPr>
        <w:spacing w:line="500" w:lineRule="exact"/>
        <w:ind w:left="320" w:leftChars="1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2.7 使用委托人的财产</w:t>
      </w:r>
    </w:p>
    <w:p>
      <w:pPr>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pPr>
        <w:spacing w:line="500" w:lineRule="exact"/>
        <w:rPr>
          <w:rFonts w:cs="宋体" w:asciiTheme="majorEastAsia" w:hAnsiTheme="majorEastAsia" w:eastAsiaTheme="majorEastAsia"/>
          <w:b/>
          <w:kern w:val="0"/>
          <w:sz w:val="24"/>
        </w:rPr>
      </w:pPr>
      <w:r>
        <w:rPr>
          <w:rFonts w:hint="eastAsia" w:cs="宋体" w:asciiTheme="majorEastAsia" w:hAnsiTheme="majorEastAsia" w:eastAsiaTheme="majorEastAsia"/>
          <w:b/>
          <w:kern w:val="0"/>
          <w:sz w:val="24"/>
        </w:rPr>
        <w:t>3．委托人的义务</w:t>
      </w:r>
    </w:p>
    <w:p>
      <w:pPr>
        <w:spacing w:line="500" w:lineRule="exact"/>
        <w:ind w:left="320" w:leftChars="1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3.1 告知</w:t>
      </w:r>
    </w:p>
    <w:p>
      <w:pPr>
        <w:spacing w:line="500" w:lineRule="exact"/>
        <w:ind w:firstLine="480" w:firstLineChars="2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委托人应在委托人与承包人签订的合同中明确监理人、总监理工程师和授予项目监理机构的权限。如有变更，应及时通知承包人。</w:t>
      </w:r>
    </w:p>
    <w:p>
      <w:pPr>
        <w:spacing w:line="500" w:lineRule="exact"/>
        <w:ind w:left="320" w:leftChars="1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3.2 提供资料</w:t>
      </w:r>
    </w:p>
    <w:p>
      <w:pPr>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kern w:val="0"/>
          <w:sz w:val="24"/>
        </w:rPr>
        <w:t>委托人应按照附录B约定，无偿向监理人提供工程有关的资料。</w:t>
      </w:r>
      <w:r>
        <w:rPr>
          <w:rFonts w:hint="eastAsia" w:cs="宋体" w:asciiTheme="majorEastAsia" w:hAnsiTheme="majorEastAsia" w:eastAsiaTheme="majorEastAsia"/>
          <w:sz w:val="24"/>
        </w:rPr>
        <w:t>在本合同履行过程中，委托人应及时向监理人提供最新的与工程有关的资料。</w:t>
      </w:r>
    </w:p>
    <w:p>
      <w:pPr>
        <w:spacing w:line="500" w:lineRule="exact"/>
        <w:ind w:left="320" w:leftChars="1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3.3 提供工作条件</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委托人应为监理人完成监理与相关服务提供必要的条件。</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kern w:val="0"/>
          <w:sz w:val="24"/>
        </w:rPr>
        <w:t xml:space="preserve">3.3.1 </w:t>
      </w:r>
      <w:r>
        <w:rPr>
          <w:rFonts w:hint="eastAsia" w:cs="宋体" w:asciiTheme="majorEastAsia" w:hAnsiTheme="majorEastAsia" w:eastAsiaTheme="majorEastAsia"/>
          <w:sz w:val="24"/>
        </w:rPr>
        <w:t>委托人应按照附录B约定，派遣相应的人员，提供房屋、设备，供监理人</w:t>
      </w:r>
      <w:r>
        <w:rPr>
          <w:rFonts w:hint="eastAsia" w:cs="宋体" w:asciiTheme="majorEastAsia" w:hAnsiTheme="majorEastAsia" w:eastAsiaTheme="majorEastAsia"/>
          <w:kern w:val="0"/>
          <w:sz w:val="24"/>
        </w:rPr>
        <w:t>无偿</w:t>
      </w:r>
      <w:r>
        <w:rPr>
          <w:rFonts w:hint="eastAsia" w:cs="宋体" w:asciiTheme="majorEastAsia" w:hAnsiTheme="majorEastAsia" w:eastAsiaTheme="majorEastAsia"/>
          <w:sz w:val="24"/>
        </w:rPr>
        <w:t>使用。</w:t>
      </w:r>
    </w:p>
    <w:p>
      <w:pPr>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kern w:val="0"/>
          <w:sz w:val="24"/>
        </w:rPr>
        <w:t xml:space="preserve">3.3.2 </w:t>
      </w:r>
      <w:r>
        <w:rPr>
          <w:rFonts w:hint="eastAsia" w:cs="宋体" w:asciiTheme="majorEastAsia" w:hAnsiTheme="majorEastAsia" w:eastAsiaTheme="majorEastAsia"/>
          <w:sz w:val="24"/>
        </w:rPr>
        <w:t>委托人应负责协调工程建设中所有外部关系，为监理人履行本合同提供必要的外部条件。</w:t>
      </w:r>
    </w:p>
    <w:p>
      <w:pPr>
        <w:snapToGrid w:val="0"/>
        <w:spacing w:line="500" w:lineRule="exact"/>
        <w:ind w:left="320" w:leftChars="1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3.4 委托人代表</w:t>
      </w:r>
    </w:p>
    <w:p>
      <w:pPr>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委托人应授权一名熟悉工程情况的代表，负责与监理人联系。委托人应在双方签订本合同后7天内，将委托人代表的姓名和职责书面告知监理人。当委托人更换委托人代表时，应提前7天通知监理人。</w:t>
      </w:r>
    </w:p>
    <w:p>
      <w:pPr>
        <w:snapToGrid w:val="0"/>
        <w:spacing w:line="500" w:lineRule="exact"/>
        <w:ind w:left="320" w:leftChars="1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3.5 委托人意见或要求</w:t>
      </w:r>
    </w:p>
    <w:p>
      <w:pPr>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在本合同约定的监理与相关服务工作范围内，委托人对承包人的任何意见或要求应通知监理人，由监理人向承包人发出相应指令。</w:t>
      </w:r>
    </w:p>
    <w:p>
      <w:pPr>
        <w:snapToGrid w:val="0"/>
        <w:spacing w:line="500" w:lineRule="exact"/>
        <w:ind w:left="320" w:leftChars="1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3.6 答复</w:t>
      </w:r>
    </w:p>
    <w:p>
      <w:pPr>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委托人应在专用条件约定的时间内，对监理人以书面形式提交并要求作出决定的事宜，给予书面答复。逾期未答复的，视为委托人认可。</w:t>
      </w:r>
    </w:p>
    <w:p>
      <w:pPr>
        <w:snapToGrid w:val="0"/>
        <w:spacing w:line="500" w:lineRule="exact"/>
        <w:ind w:left="320" w:leftChars="1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3.7 支付</w:t>
      </w:r>
    </w:p>
    <w:p>
      <w:pPr>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委托人应按本合同约定，向监理人支付酬金。</w:t>
      </w:r>
    </w:p>
    <w:p>
      <w:pPr>
        <w:snapToGrid w:val="0"/>
        <w:spacing w:line="500" w:lineRule="exact"/>
        <w:rPr>
          <w:rFonts w:cs="宋体" w:asciiTheme="majorEastAsia" w:hAnsiTheme="majorEastAsia" w:eastAsiaTheme="majorEastAsia"/>
          <w:b/>
          <w:bCs/>
          <w:sz w:val="24"/>
        </w:rPr>
      </w:pPr>
      <w:r>
        <w:rPr>
          <w:rFonts w:hint="eastAsia" w:cs="宋体" w:asciiTheme="majorEastAsia" w:hAnsiTheme="majorEastAsia" w:eastAsiaTheme="majorEastAsia"/>
          <w:b/>
          <w:bCs/>
          <w:sz w:val="24"/>
        </w:rPr>
        <w:t>4. 违约责任</w:t>
      </w:r>
    </w:p>
    <w:p>
      <w:pPr>
        <w:spacing w:line="500" w:lineRule="exact"/>
        <w:ind w:left="320" w:leftChars="1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4.1 监理人的违约责任</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kern w:val="0"/>
          <w:sz w:val="24"/>
        </w:rPr>
        <w:t>监理人未履行本合同义务的，应承担相应的责任。</w:t>
      </w:r>
    </w:p>
    <w:p>
      <w:pPr>
        <w:adjustRightInd w:val="0"/>
        <w:snapToGrid w:val="0"/>
        <w:spacing w:line="500" w:lineRule="exact"/>
        <w:ind w:firstLine="480" w:firstLineChars="2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4.1.1 因监理人违反本合同约定</w:t>
      </w:r>
      <w:r>
        <w:rPr>
          <w:rFonts w:hint="eastAsia" w:cs="宋体" w:asciiTheme="majorEastAsia" w:hAnsiTheme="majorEastAsia" w:eastAsiaTheme="majorEastAsia"/>
          <w:sz w:val="24"/>
        </w:rPr>
        <w:t>给委托人造成损失的，监理人应当赔偿委托人损失</w:t>
      </w:r>
      <w:r>
        <w:rPr>
          <w:rFonts w:hint="eastAsia" w:cs="宋体" w:asciiTheme="majorEastAsia" w:hAnsiTheme="majorEastAsia" w:eastAsiaTheme="majorEastAsia"/>
          <w:kern w:val="0"/>
          <w:sz w:val="24"/>
        </w:rPr>
        <w:t>。赔偿金额的确定方法在专用条件中约定。监理人承担部分赔偿责任的，其承担赔偿金额由双方协商确定。</w:t>
      </w:r>
    </w:p>
    <w:p>
      <w:pPr>
        <w:spacing w:line="500" w:lineRule="exact"/>
        <w:ind w:firstLine="480" w:firstLineChars="2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4.1.2 监理人向委托人的索赔不成立时，监理人应赔偿委托人由此发生的费用。</w:t>
      </w:r>
    </w:p>
    <w:p>
      <w:pPr>
        <w:snapToGrid w:val="0"/>
        <w:spacing w:line="500" w:lineRule="exact"/>
        <w:ind w:firstLine="240" w:firstLineChars="1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4.2 委托人的违约责任</w:t>
      </w:r>
    </w:p>
    <w:p>
      <w:pPr>
        <w:adjustRightInd w:val="0"/>
        <w:snapToGrid w:val="0"/>
        <w:spacing w:line="500" w:lineRule="exact"/>
        <w:ind w:firstLine="480" w:firstLineChars="2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委托人未履行本合同义务的，应承担相应的责任。</w:t>
      </w:r>
    </w:p>
    <w:p>
      <w:pPr>
        <w:adjustRightInd w:val="0"/>
        <w:snapToGrid w:val="0"/>
        <w:spacing w:line="500" w:lineRule="exact"/>
        <w:ind w:firstLine="480" w:firstLineChars="2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4.2.1 委托人违反本合同约定造成监理人损失的，委托人应予以赔偿。</w:t>
      </w:r>
    </w:p>
    <w:p>
      <w:pPr>
        <w:adjustRightInd w:val="0"/>
        <w:snapToGrid w:val="0"/>
        <w:spacing w:line="500" w:lineRule="exact"/>
        <w:ind w:firstLine="480" w:firstLineChars="2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4.2.2 委托人向监理人的索赔不成立时，应赔偿监理人由此引起的费用。</w:t>
      </w:r>
    </w:p>
    <w:p>
      <w:pPr>
        <w:spacing w:line="500" w:lineRule="exact"/>
        <w:ind w:firstLine="480" w:firstLineChars="200"/>
        <w:rPr>
          <w:rFonts w:cs="宋体" w:asciiTheme="majorEastAsia" w:hAnsiTheme="majorEastAsia" w:eastAsiaTheme="majorEastAsia"/>
          <w:kern w:val="0"/>
          <w:sz w:val="24"/>
        </w:rPr>
      </w:pPr>
      <w:r>
        <w:rPr>
          <w:rFonts w:hint="eastAsia" w:cs="宋体" w:asciiTheme="majorEastAsia" w:hAnsiTheme="majorEastAsia" w:eastAsiaTheme="majorEastAsia"/>
          <w:sz w:val="24"/>
        </w:rPr>
        <w:t xml:space="preserve">4.2.3 </w:t>
      </w:r>
      <w:r>
        <w:rPr>
          <w:rFonts w:hint="eastAsia" w:cs="宋体" w:asciiTheme="majorEastAsia" w:hAnsiTheme="majorEastAsia" w:eastAsiaTheme="majorEastAsia"/>
          <w:kern w:val="0"/>
          <w:sz w:val="24"/>
        </w:rPr>
        <w:t>委托人未能按期支付</w:t>
      </w:r>
      <w:r>
        <w:rPr>
          <w:rFonts w:hint="eastAsia" w:cs="宋体" w:asciiTheme="majorEastAsia" w:hAnsiTheme="majorEastAsia" w:eastAsiaTheme="majorEastAsia"/>
          <w:sz w:val="24"/>
        </w:rPr>
        <w:t>酬金</w:t>
      </w:r>
      <w:r>
        <w:rPr>
          <w:rFonts w:hint="eastAsia" w:cs="宋体" w:asciiTheme="majorEastAsia" w:hAnsiTheme="majorEastAsia" w:eastAsiaTheme="majorEastAsia"/>
          <w:kern w:val="0"/>
          <w:sz w:val="24"/>
        </w:rPr>
        <w:t>超过28天，应按专用条件约定支付逾期付款利息。</w:t>
      </w:r>
    </w:p>
    <w:p>
      <w:pPr>
        <w:spacing w:line="500" w:lineRule="exact"/>
        <w:ind w:firstLine="240" w:firstLineChars="1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4.3 除外责任</w:t>
      </w:r>
    </w:p>
    <w:p>
      <w:pPr>
        <w:adjustRightInd w:val="0"/>
        <w:snapToGrid w:val="0"/>
        <w:spacing w:line="500" w:lineRule="exact"/>
        <w:ind w:firstLine="480" w:firstLineChars="2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因非监理人的原因，且监理人无过错，发生工程质量事故、安全事故、工期延误等造成的损失，监理人不承担赔偿责任。</w:t>
      </w:r>
    </w:p>
    <w:p>
      <w:pPr>
        <w:snapToGrid w:val="0"/>
        <w:spacing w:line="500" w:lineRule="exact"/>
        <w:ind w:firstLine="480" w:firstLineChars="20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因不可抗力导致本合同全部或部分不能履行时，双方各自承担其因此而造成的损失、损害。</w:t>
      </w:r>
    </w:p>
    <w:p>
      <w:pPr>
        <w:snapToGrid w:val="0"/>
        <w:spacing w:line="500" w:lineRule="exact"/>
        <w:rPr>
          <w:rFonts w:cs="宋体" w:asciiTheme="majorEastAsia" w:hAnsiTheme="majorEastAsia" w:eastAsiaTheme="majorEastAsia"/>
          <w:b/>
          <w:bCs/>
          <w:sz w:val="24"/>
        </w:rPr>
      </w:pPr>
      <w:r>
        <w:rPr>
          <w:rFonts w:hint="eastAsia" w:cs="宋体" w:asciiTheme="majorEastAsia" w:hAnsiTheme="majorEastAsia" w:eastAsiaTheme="majorEastAsia"/>
          <w:b/>
          <w:bCs/>
          <w:sz w:val="24"/>
        </w:rPr>
        <w:t>5. 支付</w:t>
      </w:r>
    </w:p>
    <w:p>
      <w:pPr>
        <w:snapToGrid w:val="0"/>
        <w:spacing w:line="500" w:lineRule="exact"/>
        <w:ind w:left="320" w:leftChars="100"/>
        <w:rPr>
          <w:rFonts w:cs="宋体" w:asciiTheme="majorEastAsia" w:hAnsiTheme="majorEastAsia" w:eastAsiaTheme="majorEastAsia"/>
          <w:bCs/>
          <w:sz w:val="24"/>
        </w:rPr>
      </w:pPr>
      <w:r>
        <w:rPr>
          <w:rFonts w:hint="eastAsia" w:cs="宋体" w:asciiTheme="majorEastAsia" w:hAnsiTheme="majorEastAsia" w:eastAsiaTheme="majorEastAsia"/>
          <w:sz w:val="24"/>
        </w:rPr>
        <w:t xml:space="preserve">5.1 </w:t>
      </w:r>
      <w:r>
        <w:rPr>
          <w:rFonts w:hint="eastAsia" w:cs="宋体" w:asciiTheme="majorEastAsia" w:hAnsiTheme="majorEastAsia" w:eastAsiaTheme="majorEastAsia"/>
          <w:bCs/>
          <w:sz w:val="24"/>
        </w:rPr>
        <w:t>支付货币</w:t>
      </w:r>
    </w:p>
    <w:p>
      <w:pPr>
        <w:snapToGrid w:val="0"/>
        <w:spacing w:line="500" w:lineRule="exact"/>
        <w:ind w:firstLine="480" w:firstLineChars="200"/>
        <w:rPr>
          <w:rFonts w:cs="宋体" w:asciiTheme="majorEastAsia" w:hAnsiTheme="majorEastAsia" w:eastAsiaTheme="majorEastAsia"/>
          <w:bCs/>
          <w:sz w:val="24"/>
        </w:rPr>
      </w:pPr>
      <w:r>
        <w:rPr>
          <w:rFonts w:hint="eastAsia" w:cs="宋体" w:asciiTheme="majorEastAsia" w:hAnsiTheme="majorEastAsia" w:eastAsiaTheme="majorEastAsia"/>
          <w:sz w:val="24"/>
        </w:rPr>
        <w:t>除专用条件另有约定外，酬金均以人民币支付。涉及外币支付的，所采用的货币种类、比例和汇率在专用条件中约定。</w:t>
      </w:r>
    </w:p>
    <w:p>
      <w:pPr>
        <w:snapToGrid w:val="0"/>
        <w:spacing w:line="500" w:lineRule="exact"/>
        <w:ind w:left="320" w:leftChars="100"/>
        <w:rPr>
          <w:rFonts w:cs="宋体" w:asciiTheme="majorEastAsia" w:hAnsiTheme="majorEastAsia" w:eastAsiaTheme="majorEastAsia"/>
          <w:bCs/>
          <w:sz w:val="24"/>
        </w:rPr>
      </w:pPr>
      <w:r>
        <w:rPr>
          <w:rFonts w:hint="eastAsia" w:cs="宋体" w:asciiTheme="majorEastAsia" w:hAnsiTheme="majorEastAsia" w:eastAsiaTheme="majorEastAsia"/>
          <w:sz w:val="24"/>
        </w:rPr>
        <w:t>5.2 支付申请</w:t>
      </w:r>
    </w:p>
    <w:p>
      <w:pPr>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监理人应在本合同约定的每次应付款时间的7天前，向委托人提交支付申请书。支付申请书应当说明当期应付款总额，并列出当期应支付的款项及其金额。</w:t>
      </w:r>
    </w:p>
    <w:p>
      <w:pPr>
        <w:snapToGrid w:val="0"/>
        <w:spacing w:line="500" w:lineRule="exact"/>
        <w:rPr>
          <w:rFonts w:cs="宋体" w:asciiTheme="majorEastAsia" w:hAnsiTheme="majorEastAsia" w:eastAsiaTheme="majorEastAsia"/>
          <w:sz w:val="24"/>
        </w:rPr>
      </w:pPr>
      <w:r>
        <w:rPr>
          <w:rFonts w:hint="eastAsia" w:cs="宋体" w:asciiTheme="majorEastAsia" w:hAnsiTheme="majorEastAsia" w:eastAsiaTheme="majorEastAsia"/>
          <w:sz w:val="24"/>
        </w:rPr>
        <w:t xml:space="preserve"> 5.3 支付酬金</w:t>
      </w:r>
    </w:p>
    <w:p>
      <w:pPr>
        <w:snapToGrid w:val="0"/>
        <w:spacing w:line="500" w:lineRule="exact"/>
        <w:ind w:firstLine="480"/>
        <w:rPr>
          <w:rFonts w:cs="宋体" w:asciiTheme="majorEastAsia" w:hAnsiTheme="majorEastAsia" w:eastAsiaTheme="majorEastAsia"/>
          <w:sz w:val="24"/>
        </w:rPr>
      </w:pPr>
      <w:r>
        <w:rPr>
          <w:rFonts w:hint="eastAsia" w:cs="宋体" w:asciiTheme="majorEastAsia" w:hAnsiTheme="majorEastAsia" w:eastAsiaTheme="majorEastAsia"/>
          <w:sz w:val="24"/>
        </w:rPr>
        <w:t>支付的酬金包括正常工作酬金、附加工作酬金、合理化建议奖励金额及费用。</w:t>
      </w:r>
    </w:p>
    <w:p>
      <w:pPr>
        <w:snapToGrid w:val="0"/>
        <w:spacing w:line="500" w:lineRule="exact"/>
        <w:rPr>
          <w:rFonts w:cs="宋体" w:asciiTheme="majorEastAsia" w:hAnsiTheme="majorEastAsia" w:eastAsiaTheme="majorEastAsia"/>
          <w:bCs/>
          <w:sz w:val="24"/>
        </w:rPr>
      </w:pPr>
      <w:r>
        <w:rPr>
          <w:rFonts w:hint="eastAsia" w:cs="宋体" w:asciiTheme="majorEastAsia" w:hAnsiTheme="majorEastAsia" w:eastAsiaTheme="majorEastAsia"/>
          <w:sz w:val="24"/>
        </w:rPr>
        <w:t xml:space="preserve">  5.4 </w:t>
      </w:r>
      <w:r>
        <w:rPr>
          <w:rFonts w:hint="eastAsia" w:cs="宋体" w:asciiTheme="majorEastAsia" w:hAnsiTheme="majorEastAsia" w:eastAsiaTheme="majorEastAsia"/>
          <w:bCs/>
          <w:sz w:val="24"/>
        </w:rPr>
        <w:t>有争议部分的付款</w:t>
      </w:r>
    </w:p>
    <w:p>
      <w:pPr>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委托人对监理人提交的支付申请书有异议时，应当在收到监理人提交的支付申请书后7天内，以书面形式向监理人发出异议通知。无异议部分的款项应按期支付，有异议部分的款项按第7条约定办理。</w:t>
      </w:r>
    </w:p>
    <w:p>
      <w:pPr>
        <w:snapToGrid w:val="0"/>
        <w:spacing w:line="500" w:lineRule="exact"/>
        <w:rPr>
          <w:rFonts w:cs="宋体" w:asciiTheme="majorEastAsia" w:hAnsiTheme="majorEastAsia" w:eastAsiaTheme="majorEastAsia"/>
          <w:b/>
          <w:bCs/>
          <w:sz w:val="24"/>
        </w:rPr>
      </w:pPr>
      <w:r>
        <w:rPr>
          <w:rFonts w:hint="eastAsia" w:cs="宋体" w:asciiTheme="majorEastAsia" w:hAnsiTheme="majorEastAsia" w:eastAsiaTheme="majorEastAsia"/>
          <w:b/>
          <w:bCs/>
          <w:sz w:val="24"/>
        </w:rPr>
        <w:t>6. 合同生效、变更、暂停、解除与终止</w:t>
      </w:r>
    </w:p>
    <w:p>
      <w:pPr>
        <w:spacing w:line="500" w:lineRule="exact"/>
        <w:ind w:left="320" w:leftChars="100"/>
        <w:rPr>
          <w:rFonts w:cs="宋体" w:asciiTheme="majorEastAsia" w:hAnsiTheme="majorEastAsia" w:eastAsiaTheme="majorEastAsia"/>
          <w:sz w:val="24"/>
        </w:rPr>
      </w:pPr>
      <w:r>
        <w:rPr>
          <w:rFonts w:hint="eastAsia" w:cs="宋体" w:asciiTheme="majorEastAsia" w:hAnsiTheme="majorEastAsia" w:eastAsiaTheme="majorEastAsia"/>
          <w:sz w:val="24"/>
        </w:rPr>
        <w:t>6.1生效</w:t>
      </w:r>
    </w:p>
    <w:p>
      <w:pPr>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除法律另有规定或者专用条件另有约定外，委托人和监理人的法定代表人或其授权代理人在协议书上签字并盖单位章后本合同生效。</w:t>
      </w:r>
    </w:p>
    <w:p>
      <w:pPr>
        <w:snapToGrid w:val="0"/>
        <w:spacing w:line="500" w:lineRule="exact"/>
        <w:ind w:left="320" w:leftChars="100"/>
        <w:rPr>
          <w:rFonts w:cs="宋体" w:asciiTheme="majorEastAsia" w:hAnsiTheme="majorEastAsia" w:eastAsiaTheme="majorEastAsia"/>
          <w:bCs/>
          <w:sz w:val="24"/>
        </w:rPr>
      </w:pPr>
      <w:r>
        <w:rPr>
          <w:rFonts w:hint="eastAsia" w:cs="宋体" w:asciiTheme="majorEastAsia" w:hAnsiTheme="majorEastAsia" w:eastAsiaTheme="majorEastAsia"/>
          <w:sz w:val="24"/>
        </w:rPr>
        <w:t>6.2</w:t>
      </w:r>
      <w:r>
        <w:rPr>
          <w:rFonts w:hint="eastAsia" w:cs="宋体" w:asciiTheme="majorEastAsia" w:hAnsiTheme="majorEastAsia" w:eastAsiaTheme="majorEastAsia"/>
          <w:bCs/>
          <w:sz w:val="24"/>
        </w:rPr>
        <w:t>变更</w:t>
      </w:r>
    </w:p>
    <w:p>
      <w:pPr>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6.2.1 任何一方提出变更请求时，双方经协商一致后可进行变更。</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pPr>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6.2.4合同签订后，遇有与工程相关的法律法规、标准颁布或修订的，双方应遵照执行。由此引起监理与相关服务的范围、时间、酬金变化的，双方应通过协商进行相应调整。</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6.2.5 因非监理人原因造成工程概算投资额或建筑安装工程费增加时，正常工作酬金应作相应调整。调整方法在专用条件中约定。</w:t>
      </w:r>
    </w:p>
    <w:p>
      <w:pPr>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6.2.6 因工程规模、监理范围的变化导致监理人的正常工作量减少时，正常工作酬金应作相应调整。调整方法在专用条件中约定。</w:t>
      </w:r>
    </w:p>
    <w:p>
      <w:pPr>
        <w:snapToGrid w:val="0"/>
        <w:spacing w:line="500" w:lineRule="exact"/>
        <w:rPr>
          <w:rFonts w:cs="宋体" w:asciiTheme="majorEastAsia" w:hAnsiTheme="majorEastAsia" w:eastAsiaTheme="majorEastAsia"/>
          <w:bCs/>
          <w:sz w:val="24"/>
        </w:rPr>
      </w:pPr>
      <w:r>
        <w:rPr>
          <w:rFonts w:hint="eastAsia" w:cs="宋体" w:asciiTheme="majorEastAsia" w:hAnsiTheme="majorEastAsia" w:eastAsiaTheme="majorEastAsia"/>
          <w:sz w:val="24"/>
        </w:rPr>
        <w:t xml:space="preserve">  6.3 暂停与</w:t>
      </w:r>
      <w:r>
        <w:rPr>
          <w:rFonts w:hint="eastAsia" w:cs="宋体" w:asciiTheme="majorEastAsia" w:hAnsiTheme="majorEastAsia" w:eastAsiaTheme="majorEastAsia"/>
          <w:bCs/>
          <w:sz w:val="24"/>
        </w:rPr>
        <w:t>解除</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除双方协商一致可以解除本合同外，当一方无正当理由未履行本合同约定的义务时，另一方可以根据本合同约定暂停履行本合同直至解除本合同。</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6.3.1 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因解除本合同或解除监理人的部分义务导致监理人遭受的损失，除依法可以免除责任的情况外，应由委托人予以补偿，补偿金额由双方协商确定。</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解除本合同的协议必须采取书面形式，协议未达成之前，本合同仍然有效。</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w:t>
      </w:r>
      <w:r>
        <w:rPr>
          <w:rFonts w:hint="eastAsia" w:cs="宋体" w:asciiTheme="majorEastAsia" w:hAnsiTheme="majorEastAsia" w:eastAsiaTheme="majorEastAsia"/>
          <w:kern w:val="0"/>
          <w:sz w:val="24"/>
        </w:rPr>
        <w:t>的</w:t>
      </w:r>
      <w:r>
        <w:rPr>
          <w:rFonts w:hint="eastAsia" w:cs="宋体" w:asciiTheme="majorEastAsia" w:hAnsiTheme="majorEastAsia" w:eastAsiaTheme="majorEastAsia"/>
          <w:sz w:val="24"/>
        </w:rPr>
        <w:t>酬金支付至本合同解除日，且应承担第4.2款约定的责任。</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w:t>
      </w:r>
      <w:r>
        <w:rPr>
          <w:rFonts w:hint="eastAsia" w:cs="宋体" w:asciiTheme="majorEastAsia" w:hAnsiTheme="majorEastAsia" w:eastAsiaTheme="majorEastAsia"/>
          <w:kern w:val="0"/>
          <w:sz w:val="24"/>
        </w:rPr>
        <w:t>的</w:t>
      </w:r>
      <w:r>
        <w:rPr>
          <w:rFonts w:hint="eastAsia" w:cs="宋体" w:asciiTheme="majorEastAsia" w:hAnsiTheme="majorEastAsia" w:eastAsiaTheme="majorEastAsia"/>
          <w:sz w:val="24"/>
        </w:rPr>
        <w:t>酬金支付至</w:t>
      </w:r>
      <w:r>
        <w:rPr>
          <w:rFonts w:hint="eastAsia" w:cs="宋体" w:asciiTheme="majorEastAsia" w:hAnsiTheme="majorEastAsia" w:eastAsiaTheme="majorEastAsia"/>
          <w:kern w:val="0"/>
          <w:sz w:val="24"/>
        </w:rPr>
        <w:t>限期改正通知到达监理人之日</w:t>
      </w:r>
      <w:r>
        <w:rPr>
          <w:rFonts w:hint="eastAsia" w:cs="宋体" w:asciiTheme="majorEastAsia" w:hAnsiTheme="majorEastAsia" w:eastAsiaTheme="majorEastAsia"/>
          <w:sz w:val="24"/>
        </w:rPr>
        <w:t>，但监理人应承担第4.1款约定的责任。</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pPr>
        <w:snapToGrid w:val="0"/>
        <w:spacing w:line="500" w:lineRule="exact"/>
        <w:ind w:firstLine="480" w:firstLineChars="200"/>
        <w:rPr>
          <w:rFonts w:cs="宋体" w:asciiTheme="majorEastAsia" w:hAnsiTheme="majorEastAsia" w:eastAsiaTheme="majorEastAsia"/>
          <w:kern w:val="0"/>
          <w:sz w:val="24"/>
        </w:rPr>
      </w:pPr>
      <w:r>
        <w:rPr>
          <w:rFonts w:hint="eastAsia" w:cs="宋体" w:asciiTheme="majorEastAsia" w:hAnsiTheme="majorEastAsia" w:eastAsiaTheme="majorEastAsia"/>
          <w:sz w:val="24"/>
        </w:rPr>
        <w:t>6.3.5 因不可抗力致使本合同部分或全部不能履行时，一方应立即通知另一方，可暂停或解除本合同。</w:t>
      </w:r>
    </w:p>
    <w:p>
      <w:pPr>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6.3.6 本合同解除后，本合同约定的有关结算、清理、争议解决方式的条件仍然有效。</w:t>
      </w:r>
    </w:p>
    <w:p>
      <w:pPr>
        <w:snapToGrid w:val="0"/>
        <w:spacing w:line="500" w:lineRule="exact"/>
        <w:ind w:left="320" w:leftChars="100"/>
        <w:rPr>
          <w:rFonts w:cs="宋体" w:asciiTheme="majorEastAsia" w:hAnsiTheme="majorEastAsia" w:eastAsiaTheme="majorEastAsia"/>
          <w:bCs/>
          <w:sz w:val="24"/>
        </w:rPr>
      </w:pPr>
      <w:r>
        <w:rPr>
          <w:rFonts w:hint="eastAsia" w:cs="宋体" w:asciiTheme="majorEastAsia" w:hAnsiTheme="majorEastAsia" w:eastAsiaTheme="majorEastAsia"/>
          <w:sz w:val="24"/>
        </w:rPr>
        <w:t xml:space="preserve">6.4 </w:t>
      </w:r>
      <w:r>
        <w:rPr>
          <w:rFonts w:hint="eastAsia" w:cs="宋体" w:asciiTheme="majorEastAsia" w:hAnsiTheme="majorEastAsia" w:eastAsiaTheme="majorEastAsia"/>
          <w:bCs/>
          <w:sz w:val="24"/>
        </w:rPr>
        <w:t>终止</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以下条件全部满足时，本合同即告终止：</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（1）监理人完成本合同约定的全部工作；</w:t>
      </w:r>
    </w:p>
    <w:p>
      <w:pPr>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（2）委托人与监理人结清并支付全部酬金。</w:t>
      </w:r>
    </w:p>
    <w:p>
      <w:pPr>
        <w:snapToGrid w:val="0"/>
        <w:spacing w:line="500" w:lineRule="exact"/>
        <w:rPr>
          <w:rFonts w:cs="宋体" w:asciiTheme="majorEastAsia" w:hAnsiTheme="majorEastAsia" w:eastAsiaTheme="majorEastAsia"/>
          <w:b/>
          <w:bCs/>
          <w:sz w:val="24"/>
        </w:rPr>
      </w:pPr>
      <w:r>
        <w:rPr>
          <w:rFonts w:hint="eastAsia" w:cs="宋体" w:asciiTheme="majorEastAsia" w:hAnsiTheme="majorEastAsia" w:eastAsiaTheme="majorEastAsia"/>
          <w:b/>
          <w:bCs/>
          <w:sz w:val="24"/>
        </w:rPr>
        <w:t>7. 争议解决</w:t>
      </w:r>
    </w:p>
    <w:p>
      <w:pPr>
        <w:snapToGrid w:val="0"/>
        <w:spacing w:line="500" w:lineRule="exact"/>
        <w:ind w:left="320" w:leftChars="100"/>
        <w:rPr>
          <w:rFonts w:cs="宋体" w:asciiTheme="majorEastAsia" w:hAnsiTheme="majorEastAsia" w:eastAsiaTheme="majorEastAsia"/>
          <w:bCs/>
          <w:sz w:val="24"/>
        </w:rPr>
      </w:pPr>
      <w:r>
        <w:rPr>
          <w:rFonts w:hint="eastAsia" w:cs="宋体" w:asciiTheme="majorEastAsia" w:hAnsiTheme="majorEastAsia" w:eastAsiaTheme="majorEastAsia"/>
          <w:sz w:val="24"/>
        </w:rPr>
        <w:t>7.1</w:t>
      </w:r>
      <w:r>
        <w:rPr>
          <w:rFonts w:hint="eastAsia" w:cs="宋体" w:asciiTheme="majorEastAsia" w:hAnsiTheme="majorEastAsia" w:eastAsiaTheme="majorEastAsia"/>
          <w:bCs/>
          <w:sz w:val="24"/>
        </w:rPr>
        <w:t>协商</w:t>
      </w:r>
    </w:p>
    <w:p>
      <w:pPr>
        <w:snapToGrid w:val="0"/>
        <w:spacing w:line="500" w:lineRule="exact"/>
        <w:ind w:firstLine="480" w:firstLineChars="200"/>
        <w:rPr>
          <w:rFonts w:cs="宋体" w:asciiTheme="majorEastAsia" w:hAnsiTheme="majorEastAsia" w:eastAsiaTheme="majorEastAsia"/>
          <w:bCs/>
          <w:sz w:val="24"/>
        </w:rPr>
      </w:pPr>
      <w:r>
        <w:rPr>
          <w:rFonts w:hint="eastAsia" w:cs="宋体" w:asciiTheme="majorEastAsia" w:hAnsiTheme="majorEastAsia" w:eastAsiaTheme="majorEastAsia"/>
          <w:sz w:val="24"/>
        </w:rPr>
        <w:t>双方应本着诚信原则协商解决彼此间的争议。</w:t>
      </w:r>
    </w:p>
    <w:p>
      <w:pPr>
        <w:snapToGrid w:val="0"/>
        <w:spacing w:line="500" w:lineRule="exact"/>
        <w:ind w:left="320" w:leftChars="100"/>
        <w:rPr>
          <w:rFonts w:cs="宋体" w:asciiTheme="majorEastAsia" w:hAnsiTheme="majorEastAsia" w:eastAsiaTheme="majorEastAsia"/>
          <w:bCs/>
          <w:sz w:val="24"/>
        </w:rPr>
      </w:pPr>
      <w:r>
        <w:rPr>
          <w:rFonts w:hint="eastAsia" w:cs="宋体" w:asciiTheme="majorEastAsia" w:hAnsiTheme="majorEastAsia" w:eastAsiaTheme="majorEastAsia"/>
          <w:sz w:val="24"/>
        </w:rPr>
        <w:t>7.2</w:t>
      </w:r>
      <w:r>
        <w:rPr>
          <w:rFonts w:hint="eastAsia" w:cs="宋体" w:asciiTheme="majorEastAsia" w:hAnsiTheme="majorEastAsia" w:eastAsiaTheme="majorEastAsia"/>
          <w:bCs/>
          <w:sz w:val="24"/>
        </w:rPr>
        <w:t>调解</w:t>
      </w:r>
    </w:p>
    <w:p>
      <w:pPr>
        <w:snapToGrid w:val="0"/>
        <w:spacing w:line="500" w:lineRule="exact"/>
        <w:ind w:firstLine="480" w:firstLineChars="200"/>
        <w:rPr>
          <w:rFonts w:cs="宋体" w:asciiTheme="majorEastAsia" w:hAnsiTheme="majorEastAsia" w:eastAsiaTheme="majorEastAsia"/>
          <w:bCs/>
          <w:sz w:val="24"/>
        </w:rPr>
      </w:pPr>
      <w:r>
        <w:rPr>
          <w:rFonts w:hint="eastAsia" w:cs="宋体" w:asciiTheme="majorEastAsia" w:hAnsiTheme="majorEastAsia" w:eastAsiaTheme="majorEastAsia"/>
          <w:sz w:val="24"/>
        </w:rPr>
        <w:t>如果双方不能在14天内或双方商定的其他时间内解决本合同争议，可以将其提交给专用条件约定的或事后达成协议的调解人进行调解。</w:t>
      </w:r>
    </w:p>
    <w:p>
      <w:pPr>
        <w:snapToGrid w:val="0"/>
        <w:spacing w:line="500" w:lineRule="exact"/>
        <w:ind w:left="320" w:leftChars="100"/>
        <w:rPr>
          <w:rFonts w:cs="宋体" w:asciiTheme="majorEastAsia" w:hAnsiTheme="majorEastAsia" w:eastAsiaTheme="majorEastAsia"/>
          <w:bCs/>
          <w:sz w:val="24"/>
        </w:rPr>
      </w:pPr>
      <w:r>
        <w:rPr>
          <w:rFonts w:hint="eastAsia" w:cs="宋体" w:asciiTheme="majorEastAsia" w:hAnsiTheme="majorEastAsia" w:eastAsiaTheme="majorEastAsia"/>
          <w:sz w:val="24"/>
        </w:rPr>
        <w:t>7.3</w:t>
      </w:r>
      <w:r>
        <w:rPr>
          <w:rFonts w:hint="eastAsia" w:cs="宋体" w:asciiTheme="majorEastAsia" w:hAnsiTheme="majorEastAsia" w:eastAsiaTheme="majorEastAsia"/>
          <w:bCs/>
          <w:sz w:val="24"/>
        </w:rPr>
        <w:t>仲裁或诉讼</w:t>
      </w:r>
    </w:p>
    <w:p>
      <w:pPr>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双方均有权不经调解直接向专用条件约定的仲裁机构申请仲裁或向有管辖权的人民法院提起诉讼。</w:t>
      </w:r>
    </w:p>
    <w:p>
      <w:pPr>
        <w:snapToGrid w:val="0"/>
        <w:spacing w:line="500" w:lineRule="exact"/>
        <w:rPr>
          <w:rFonts w:cs="宋体" w:asciiTheme="majorEastAsia" w:hAnsiTheme="majorEastAsia" w:eastAsiaTheme="majorEastAsia"/>
          <w:b/>
          <w:bCs/>
          <w:sz w:val="24"/>
        </w:rPr>
      </w:pPr>
      <w:r>
        <w:rPr>
          <w:rFonts w:hint="eastAsia" w:cs="宋体" w:asciiTheme="majorEastAsia" w:hAnsiTheme="majorEastAsia" w:eastAsiaTheme="majorEastAsia"/>
          <w:b/>
          <w:bCs/>
          <w:sz w:val="24"/>
        </w:rPr>
        <w:t>8. 其他</w:t>
      </w:r>
    </w:p>
    <w:p>
      <w:pPr>
        <w:spacing w:line="500" w:lineRule="exact"/>
        <w:ind w:left="320" w:leftChars="100"/>
        <w:rPr>
          <w:rFonts w:cs="宋体" w:asciiTheme="majorEastAsia" w:hAnsiTheme="majorEastAsia" w:eastAsiaTheme="majorEastAsia"/>
          <w:bCs/>
          <w:sz w:val="24"/>
        </w:rPr>
      </w:pPr>
      <w:r>
        <w:rPr>
          <w:rFonts w:hint="eastAsia" w:cs="宋体" w:asciiTheme="majorEastAsia" w:hAnsiTheme="majorEastAsia" w:eastAsiaTheme="majorEastAsia"/>
          <w:sz w:val="24"/>
        </w:rPr>
        <w:t xml:space="preserve">8.1 </w:t>
      </w:r>
      <w:r>
        <w:rPr>
          <w:rFonts w:hint="eastAsia" w:cs="宋体" w:asciiTheme="majorEastAsia" w:hAnsiTheme="majorEastAsia" w:eastAsiaTheme="majorEastAsia"/>
          <w:bCs/>
          <w:sz w:val="24"/>
        </w:rPr>
        <w:t>外出考察费用</w:t>
      </w:r>
    </w:p>
    <w:p>
      <w:pPr>
        <w:snapToGrid w:val="0"/>
        <w:spacing w:line="500" w:lineRule="exact"/>
        <w:ind w:firstLine="480" w:firstLineChars="200"/>
        <w:rPr>
          <w:rFonts w:cs="宋体" w:asciiTheme="majorEastAsia" w:hAnsiTheme="majorEastAsia" w:eastAsiaTheme="majorEastAsia"/>
          <w:bCs/>
          <w:sz w:val="24"/>
        </w:rPr>
      </w:pPr>
      <w:r>
        <w:rPr>
          <w:rFonts w:hint="eastAsia" w:cs="宋体" w:asciiTheme="majorEastAsia" w:hAnsiTheme="majorEastAsia" w:eastAsiaTheme="majorEastAsia"/>
          <w:sz w:val="24"/>
        </w:rPr>
        <w:t>经委托人同意，监理人员外出考察发生的费用由委托人审核后支付。</w:t>
      </w:r>
    </w:p>
    <w:p>
      <w:pPr>
        <w:snapToGrid w:val="0"/>
        <w:spacing w:line="500" w:lineRule="exact"/>
        <w:ind w:left="320" w:leftChars="100"/>
        <w:rPr>
          <w:rFonts w:cs="宋体" w:asciiTheme="majorEastAsia" w:hAnsiTheme="majorEastAsia" w:eastAsiaTheme="majorEastAsia"/>
          <w:bCs/>
          <w:sz w:val="24"/>
        </w:rPr>
      </w:pPr>
      <w:r>
        <w:rPr>
          <w:rFonts w:hint="eastAsia" w:cs="宋体" w:asciiTheme="majorEastAsia" w:hAnsiTheme="majorEastAsia" w:eastAsiaTheme="majorEastAsia"/>
          <w:sz w:val="24"/>
        </w:rPr>
        <w:t xml:space="preserve">8.2 </w:t>
      </w:r>
      <w:r>
        <w:rPr>
          <w:rFonts w:hint="eastAsia" w:cs="宋体" w:asciiTheme="majorEastAsia" w:hAnsiTheme="majorEastAsia" w:eastAsiaTheme="majorEastAsia"/>
          <w:bCs/>
          <w:sz w:val="24"/>
        </w:rPr>
        <w:t>检测费用</w:t>
      </w:r>
    </w:p>
    <w:p>
      <w:pPr>
        <w:snapToGrid w:val="0"/>
        <w:spacing w:line="500" w:lineRule="exact"/>
        <w:ind w:firstLine="480" w:firstLineChars="200"/>
        <w:rPr>
          <w:rFonts w:cs="宋体" w:asciiTheme="majorEastAsia" w:hAnsiTheme="majorEastAsia" w:eastAsiaTheme="majorEastAsia"/>
          <w:bCs/>
          <w:sz w:val="24"/>
        </w:rPr>
      </w:pPr>
      <w:r>
        <w:rPr>
          <w:rFonts w:hint="eastAsia" w:cs="宋体" w:asciiTheme="majorEastAsia" w:hAnsiTheme="majorEastAsia" w:eastAsiaTheme="majorEastAsia"/>
          <w:sz w:val="24"/>
        </w:rPr>
        <w:t>委托人要求监理人进行的材料和设备检测所发生的费用，由委托人支付，支付时间在专用条件中约定。</w:t>
      </w:r>
    </w:p>
    <w:p>
      <w:pPr>
        <w:snapToGrid w:val="0"/>
        <w:spacing w:line="500" w:lineRule="exact"/>
        <w:ind w:left="320" w:leftChars="100"/>
        <w:rPr>
          <w:rFonts w:cs="宋体" w:asciiTheme="majorEastAsia" w:hAnsiTheme="majorEastAsia" w:eastAsiaTheme="majorEastAsia"/>
          <w:bCs/>
          <w:sz w:val="24"/>
        </w:rPr>
      </w:pPr>
      <w:r>
        <w:rPr>
          <w:rFonts w:hint="eastAsia" w:cs="宋体" w:asciiTheme="majorEastAsia" w:hAnsiTheme="majorEastAsia" w:eastAsiaTheme="majorEastAsia"/>
          <w:sz w:val="24"/>
        </w:rPr>
        <w:t xml:space="preserve">8.3 </w:t>
      </w:r>
      <w:r>
        <w:rPr>
          <w:rFonts w:hint="eastAsia" w:cs="宋体" w:asciiTheme="majorEastAsia" w:hAnsiTheme="majorEastAsia" w:eastAsiaTheme="majorEastAsia"/>
          <w:bCs/>
          <w:sz w:val="24"/>
        </w:rPr>
        <w:t>咨询费用</w:t>
      </w:r>
    </w:p>
    <w:p>
      <w:pPr>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经委托人同意，根据工程需要由监理人组织的相关咨询论证会以及聘请相关专家等发生的费用由委托人支付，支付时间在专用条件中约定。</w:t>
      </w:r>
    </w:p>
    <w:p>
      <w:pPr>
        <w:snapToGrid w:val="0"/>
        <w:spacing w:line="500" w:lineRule="exact"/>
        <w:ind w:left="320" w:leftChars="100"/>
        <w:rPr>
          <w:rFonts w:cs="宋体" w:asciiTheme="majorEastAsia" w:hAnsiTheme="majorEastAsia" w:eastAsiaTheme="majorEastAsia"/>
          <w:bCs/>
          <w:sz w:val="24"/>
        </w:rPr>
      </w:pPr>
      <w:r>
        <w:rPr>
          <w:rFonts w:hint="eastAsia" w:cs="宋体" w:asciiTheme="majorEastAsia" w:hAnsiTheme="majorEastAsia" w:eastAsiaTheme="majorEastAsia"/>
          <w:sz w:val="24"/>
        </w:rPr>
        <w:t xml:space="preserve">8.4 </w:t>
      </w:r>
      <w:r>
        <w:rPr>
          <w:rFonts w:hint="eastAsia" w:cs="宋体" w:asciiTheme="majorEastAsia" w:hAnsiTheme="majorEastAsia" w:eastAsiaTheme="majorEastAsia"/>
          <w:bCs/>
          <w:sz w:val="24"/>
        </w:rPr>
        <w:t>奖励</w:t>
      </w:r>
    </w:p>
    <w:p>
      <w:pPr>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监理人在服务过程中提出的合理化建议，使委托人获得经济效益的，双方在专用条件中约定奖励金额的确定方法。奖励金额在合理化建议被采纳后，与最近一期的正常工作酬金同期支付。</w:t>
      </w:r>
    </w:p>
    <w:p>
      <w:pPr>
        <w:snapToGrid w:val="0"/>
        <w:spacing w:line="500" w:lineRule="exact"/>
        <w:ind w:left="320" w:leftChars="100"/>
        <w:rPr>
          <w:rFonts w:cs="宋体" w:asciiTheme="majorEastAsia" w:hAnsiTheme="majorEastAsia" w:eastAsiaTheme="majorEastAsia"/>
          <w:bCs/>
          <w:sz w:val="24"/>
        </w:rPr>
      </w:pPr>
      <w:r>
        <w:rPr>
          <w:rFonts w:hint="eastAsia" w:cs="宋体" w:asciiTheme="majorEastAsia" w:hAnsiTheme="majorEastAsia" w:eastAsiaTheme="majorEastAsia"/>
          <w:sz w:val="24"/>
        </w:rPr>
        <w:t xml:space="preserve">8.5 </w:t>
      </w:r>
      <w:r>
        <w:rPr>
          <w:rFonts w:hint="eastAsia" w:cs="宋体" w:asciiTheme="majorEastAsia" w:hAnsiTheme="majorEastAsia" w:eastAsiaTheme="majorEastAsia"/>
          <w:bCs/>
          <w:sz w:val="24"/>
        </w:rPr>
        <w:t>守法诚信</w:t>
      </w:r>
    </w:p>
    <w:p>
      <w:pPr>
        <w:snapToGrid w:val="0"/>
        <w:spacing w:line="500" w:lineRule="exact"/>
        <w:ind w:firstLine="480" w:firstLineChars="200"/>
        <w:rPr>
          <w:rFonts w:cs="宋体" w:asciiTheme="majorEastAsia" w:hAnsiTheme="majorEastAsia" w:eastAsiaTheme="majorEastAsia"/>
          <w:bCs/>
          <w:sz w:val="24"/>
        </w:rPr>
      </w:pPr>
      <w:r>
        <w:rPr>
          <w:rFonts w:hint="eastAsia" w:cs="宋体" w:asciiTheme="majorEastAsia" w:hAnsiTheme="majorEastAsia" w:eastAsiaTheme="majorEastAsia"/>
          <w:sz w:val="24"/>
        </w:rPr>
        <w:t>监理人及其工作人员不得从与实施工程有关的第三方处获得任何经济利益。</w:t>
      </w:r>
    </w:p>
    <w:p>
      <w:pPr>
        <w:snapToGrid w:val="0"/>
        <w:spacing w:line="500" w:lineRule="exact"/>
        <w:ind w:left="320" w:leftChars="100"/>
        <w:rPr>
          <w:rFonts w:cs="宋体" w:asciiTheme="majorEastAsia" w:hAnsiTheme="majorEastAsia" w:eastAsiaTheme="majorEastAsia"/>
          <w:bCs/>
          <w:sz w:val="24"/>
        </w:rPr>
      </w:pPr>
      <w:r>
        <w:rPr>
          <w:rFonts w:hint="eastAsia" w:cs="宋体" w:asciiTheme="majorEastAsia" w:hAnsiTheme="majorEastAsia" w:eastAsiaTheme="majorEastAsia"/>
          <w:sz w:val="24"/>
        </w:rPr>
        <w:t xml:space="preserve">8.6 </w:t>
      </w:r>
      <w:r>
        <w:rPr>
          <w:rFonts w:hint="eastAsia" w:cs="宋体" w:asciiTheme="majorEastAsia" w:hAnsiTheme="majorEastAsia" w:eastAsiaTheme="majorEastAsia"/>
          <w:bCs/>
          <w:sz w:val="24"/>
        </w:rPr>
        <w:t>保密</w:t>
      </w:r>
    </w:p>
    <w:p>
      <w:pPr>
        <w:snapToGrid w:val="0"/>
        <w:spacing w:line="500" w:lineRule="exact"/>
        <w:ind w:firstLine="480" w:firstLineChars="200"/>
        <w:rPr>
          <w:rFonts w:cs="宋体" w:asciiTheme="majorEastAsia" w:hAnsiTheme="majorEastAsia" w:eastAsiaTheme="majorEastAsia"/>
          <w:bCs/>
          <w:sz w:val="24"/>
        </w:rPr>
      </w:pPr>
      <w:r>
        <w:rPr>
          <w:rFonts w:hint="eastAsia" w:cs="宋体" w:asciiTheme="majorEastAsia" w:hAnsiTheme="majorEastAsia" w:eastAsiaTheme="majorEastAsia"/>
          <w:sz w:val="24"/>
        </w:rPr>
        <w:t>双方不得泄露对方申明的保密资料，亦不得泄露与实施工程有关的第三方所提供的保密资料，保密事项在专用条件中约定。</w:t>
      </w:r>
    </w:p>
    <w:p>
      <w:pPr>
        <w:snapToGrid w:val="0"/>
        <w:spacing w:line="500" w:lineRule="exact"/>
        <w:ind w:left="320" w:leftChars="100"/>
        <w:rPr>
          <w:rFonts w:cs="宋体" w:asciiTheme="majorEastAsia" w:hAnsiTheme="majorEastAsia" w:eastAsiaTheme="majorEastAsia"/>
          <w:bCs/>
          <w:sz w:val="24"/>
        </w:rPr>
      </w:pPr>
      <w:r>
        <w:rPr>
          <w:rFonts w:hint="eastAsia" w:cs="宋体" w:asciiTheme="majorEastAsia" w:hAnsiTheme="majorEastAsia" w:eastAsiaTheme="majorEastAsia"/>
          <w:sz w:val="24"/>
        </w:rPr>
        <w:t xml:space="preserve">8.7 </w:t>
      </w:r>
      <w:r>
        <w:rPr>
          <w:rFonts w:hint="eastAsia" w:cs="宋体" w:asciiTheme="majorEastAsia" w:hAnsiTheme="majorEastAsia" w:eastAsiaTheme="majorEastAsia"/>
          <w:bCs/>
          <w:sz w:val="24"/>
        </w:rPr>
        <w:t>通知</w:t>
      </w:r>
    </w:p>
    <w:p>
      <w:pPr>
        <w:snapToGrid w:val="0"/>
        <w:spacing w:line="500" w:lineRule="exact"/>
        <w:ind w:firstLine="480" w:firstLineChars="200"/>
        <w:rPr>
          <w:rFonts w:cs="宋体" w:asciiTheme="majorEastAsia" w:hAnsiTheme="majorEastAsia" w:eastAsiaTheme="majorEastAsia"/>
          <w:bCs/>
          <w:sz w:val="24"/>
        </w:rPr>
      </w:pPr>
      <w:r>
        <w:rPr>
          <w:rFonts w:hint="eastAsia" w:cs="宋体" w:asciiTheme="majorEastAsia" w:hAnsiTheme="majorEastAsia" w:eastAsiaTheme="majorEastAsia"/>
          <w:sz w:val="24"/>
        </w:rPr>
        <w:t>本合同涉及的通知均应当采用书面形式，并在送达对方时生效，收件人应书面签收。</w:t>
      </w:r>
    </w:p>
    <w:p>
      <w:pPr>
        <w:snapToGrid w:val="0"/>
        <w:spacing w:line="500" w:lineRule="exact"/>
        <w:ind w:left="320" w:leftChars="100"/>
        <w:rPr>
          <w:rFonts w:cs="宋体" w:asciiTheme="majorEastAsia" w:hAnsiTheme="majorEastAsia" w:eastAsiaTheme="majorEastAsia"/>
          <w:bCs/>
          <w:sz w:val="24"/>
        </w:rPr>
      </w:pPr>
      <w:r>
        <w:rPr>
          <w:rFonts w:hint="eastAsia" w:cs="宋体" w:asciiTheme="majorEastAsia" w:hAnsiTheme="majorEastAsia" w:eastAsiaTheme="majorEastAsia"/>
          <w:sz w:val="24"/>
        </w:rPr>
        <w:t xml:space="preserve">8.8 </w:t>
      </w:r>
      <w:r>
        <w:rPr>
          <w:rFonts w:hint="eastAsia" w:cs="宋体" w:asciiTheme="majorEastAsia" w:hAnsiTheme="majorEastAsia" w:eastAsiaTheme="majorEastAsia"/>
          <w:bCs/>
          <w:sz w:val="24"/>
        </w:rPr>
        <w:t>著作权</w:t>
      </w:r>
    </w:p>
    <w:p>
      <w:pPr>
        <w:adjustRightInd w:val="0"/>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监理人对其编制的文件拥有著作权。</w:t>
      </w:r>
    </w:p>
    <w:p>
      <w:pPr>
        <w:snapToGrid w:val="0"/>
        <w:spacing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pPr>
        <w:snapToGrid w:val="0"/>
        <w:spacing w:line="500" w:lineRule="exact"/>
        <w:ind w:firstLine="480" w:firstLineChars="200"/>
        <w:rPr>
          <w:rFonts w:cs="宋体" w:asciiTheme="majorEastAsia" w:hAnsiTheme="majorEastAsia" w:eastAsiaTheme="majorEastAsia"/>
          <w:sz w:val="24"/>
        </w:rPr>
      </w:pPr>
    </w:p>
    <w:p>
      <w:pPr>
        <w:snapToGrid w:val="0"/>
        <w:spacing w:line="500" w:lineRule="exact"/>
        <w:ind w:firstLine="480" w:firstLineChars="200"/>
        <w:rPr>
          <w:rFonts w:cs="宋体" w:asciiTheme="majorEastAsia" w:hAnsiTheme="majorEastAsia" w:eastAsiaTheme="majorEastAsia"/>
          <w:sz w:val="24"/>
        </w:rPr>
      </w:pPr>
    </w:p>
    <w:p>
      <w:pPr>
        <w:snapToGrid w:val="0"/>
        <w:spacing w:line="500" w:lineRule="exact"/>
        <w:ind w:firstLine="480" w:firstLineChars="200"/>
        <w:rPr>
          <w:rFonts w:cs="宋体" w:asciiTheme="majorEastAsia" w:hAnsiTheme="majorEastAsia" w:eastAsiaTheme="majorEastAsia"/>
          <w:sz w:val="24"/>
        </w:rPr>
      </w:pPr>
    </w:p>
    <w:p>
      <w:pPr>
        <w:snapToGrid w:val="0"/>
        <w:spacing w:line="500" w:lineRule="exact"/>
        <w:ind w:firstLine="480" w:firstLineChars="200"/>
        <w:rPr>
          <w:rFonts w:cs="宋体" w:asciiTheme="majorEastAsia" w:hAnsiTheme="majorEastAsia" w:eastAsiaTheme="majorEastAsia"/>
          <w:sz w:val="24"/>
        </w:rPr>
      </w:pPr>
    </w:p>
    <w:p>
      <w:pPr>
        <w:snapToGrid w:val="0"/>
        <w:spacing w:line="500" w:lineRule="exact"/>
        <w:ind w:firstLine="480" w:firstLineChars="200"/>
        <w:rPr>
          <w:rFonts w:cs="宋体" w:asciiTheme="majorEastAsia" w:hAnsiTheme="majorEastAsia" w:eastAsiaTheme="majorEastAsia"/>
          <w:sz w:val="24"/>
        </w:rPr>
      </w:pPr>
    </w:p>
    <w:p>
      <w:pPr>
        <w:snapToGrid w:val="0"/>
        <w:spacing w:line="500" w:lineRule="exact"/>
        <w:ind w:firstLine="480" w:firstLineChars="200"/>
        <w:rPr>
          <w:rFonts w:cs="宋体" w:asciiTheme="majorEastAsia" w:hAnsiTheme="majorEastAsia" w:eastAsiaTheme="majorEastAsia"/>
          <w:sz w:val="24"/>
        </w:rPr>
      </w:pPr>
    </w:p>
    <w:p>
      <w:pPr>
        <w:snapToGrid w:val="0"/>
        <w:spacing w:line="500" w:lineRule="exact"/>
        <w:ind w:firstLine="480" w:firstLineChars="200"/>
        <w:rPr>
          <w:rFonts w:hint="eastAsia" w:cs="宋体" w:asciiTheme="majorEastAsia" w:hAnsiTheme="majorEastAsia" w:eastAsiaTheme="majorEastAsia"/>
          <w:sz w:val="24"/>
        </w:rPr>
      </w:pPr>
    </w:p>
    <w:p>
      <w:pPr>
        <w:snapToGrid w:val="0"/>
        <w:spacing w:line="500" w:lineRule="exact"/>
        <w:ind w:firstLine="480" w:firstLineChars="200"/>
        <w:rPr>
          <w:rFonts w:cs="宋体" w:asciiTheme="majorEastAsia" w:hAnsiTheme="majorEastAsia" w:eastAsiaTheme="majorEastAsia"/>
          <w:sz w:val="24"/>
        </w:rPr>
      </w:pPr>
    </w:p>
    <w:p>
      <w:pPr>
        <w:snapToGrid w:val="0"/>
        <w:spacing w:line="500" w:lineRule="exact"/>
        <w:ind w:firstLine="480" w:firstLineChars="200"/>
        <w:rPr>
          <w:rFonts w:cs="宋体" w:asciiTheme="majorEastAsia" w:hAnsiTheme="majorEastAsia" w:eastAsiaTheme="majorEastAsia"/>
          <w:sz w:val="24"/>
        </w:rPr>
      </w:pPr>
    </w:p>
    <w:p>
      <w:pPr>
        <w:snapToGrid w:val="0"/>
        <w:spacing w:line="500" w:lineRule="exact"/>
        <w:ind w:firstLine="480" w:firstLineChars="200"/>
        <w:jc w:val="center"/>
        <w:rPr>
          <w:rFonts w:cs="宋体" w:asciiTheme="majorEastAsia" w:hAnsiTheme="majorEastAsia" w:eastAsiaTheme="majorEastAsia"/>
          <w:sz w:val="24"/>
        </w:rPr>
      </w:pPr>
    </w:p>
    <w:p>
      <w:pPr>
        <w:keepNext/>
        <w:keepLines/>
        <w:spacing w:line="360" w:lineRule="auto"/>
        <w:jc w:val="center"/>
        <w:outlineLvl w:val="0"/>
        <w:rPr>
          <w:rFonts w:asciiTheme="majorEastAsia" w:hAnsiTheme="majorEastAsia" w:eastAsiaTheme="majorEastAsia"/>
          <w:b/>
          <w:bCs/>
          <w:kern w:val="44"/>
          <w:sz w:val="24"/>
        </w:rPr>
      </w:pPr>
      <w:r>
        <w:rPr>
          <w:rFonts w:hint="eastAsia" w:asciiTheme="majorEastAsia" w:hAnsiTheme="majorEastAsia" w:eastAsiaTheme="majorEastAsia"/>
          <w:b/>
          <w:bCs/>
          <w:kern w:val="44"/>
          <w:sz w:val="24"/>
          <w:lang w:eastAsia="zh-CN"/>
        </w:rPr>
        <w:t>三</w:t>
      </w:r>
      <w:bookmarkStart w:id="0" w:name="_GoBack"/>
      <w:bookmarkEnd w:id="0"/>
      <w:r>
        <w:rPr>
          <w:rFonts w:hint="eastAsia" w:asciiTheme="majorEastAsia" w:hAnsiTheme="majorEastAsia" w:eastAsiaTheme="majorEastAsia"/>
          <w:b/>
          <w:bCs/>
          <w:kern w:val="44"/>
          <w:sz w:val="24"/>
        </w:rPr>
        <w:t>、  专用条件</w:t>
      </w:r>
    </w:p>
    <w:p>
      <w:pPr>
        <w:spacing w:line="500" w:lineRule="exact"/>
        <w:jc w:val="center"/>
        <w:rPr>
          <w:rFonts w:cs="宋体" w:asciiTheme="majorEastAsia" w:hAnsiTheme="majorEastAsia" w:eastAsiaTheme="majorEastAsia"/>
          <w:b/>
          <w:sz w:val="24"/>
        </w:rPr>
      </w:pPr>
    </w:p>
    <w:p>
      <w:pPr>
        <w:snapToGrid w:val="0"/>
        <w:spacing w:line="400" w:lineRule="exact"/>
        <w:ind w:firstLine="425"/>
        <w:rPr>
          <w:rFonts w:asciiTheme="majorEastAsia" w:hAnsiTheme="majorEastAsia" w:eastAsiaTheme="majorEastAsia"/>
          <w:b/>
          <w:sz w:val="24"/>
        </w:rPr>
      </w:pP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1. 定义与解释</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 xml:space="preserve">  1.2  解释</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1.2.1 本合同文件除使用中文外，还可用   ／   。</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1.2.2 约定本合同文件的解释顺序为：    ／        。</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2. 监理人义务</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2.1 监理的范围和内容</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2.1.1 监理范围包括：   工程施工、保修范围全过程监理      。</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2.1.2 监理工作内容还包括：  监理单位必须对施工单位申报的签证、预算文件进行深度审核  。</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2.2 监理与相关服务依据</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2.2.1 监理依据包括：国家相关规定   。</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2.2.2 相关服务依据包括：监理服务相关规范     。</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 xml:space="preserve">  2.3项目监理机构和人员</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2.3.4 更换监理人员的其他情形：监理派驻的人员必须和投标约定的人员一致，如有变更，更换人员须具备与被更换人员同等资质，并经甲方同意后方可更换。</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2.4 履行职责</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2.4.3 对监理人的授权范围：  另议      。</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在涉及工程延期  另议   天内和（或）金额    /   万元内的变更，监理人不需请示委托人即可向承包人发布变更通知。</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 xml:space="preserve">2.4.4 监理人有权要求承包人调换其人员的限制条件：合同签订时另定。  </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2.5 提交报告</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监理人应提交报告的种类(包括监理规划、监理月报及约定的专项报告)、时间和份数：  按相关规范必须每月底前提交不少于3份。</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 xml:space="preserve"> 2.7 使用委托人的财产</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 xml:space="preserve">     附录B中由委托人无偿提供的房屋、设备的所有权属于：不提供  。</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监理人应在本合同终止后 30  天内移交委托人无偿提供的房屋、设备，移交的时间和方式为：另定。</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 xml:space="preserve">3. 委托人义务  </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 xml:space="preserve"> 3.4 委托人代表</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委托人代表为：                                       。</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3.6 答复</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委托人同意在   3 天内，对监理人书面提交并要求做出决定的事宜给予书面答复。</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4. 违约责任</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4.1 监理人的违约责任</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4.1.1监理人赔偿金额按下列方法确定：</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赔偿金＝直接经济损失×正常工作酬金÷工程概算投资额（或建筑安装工程费）</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4.2 委托人的违约责任</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4.2.3 委托人逾期付款利息按下列方法确定：</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逾期付款利息＝当期应付款总额×银行同期贷款利率×拖延支付天数</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5. 支付</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 xml:space="preserve">  5.1 支付货币</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 xml:space="preserve">币种为：人民币  ，比例为：  /    ，汇率为：   /   。 </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5.3 支付酬金</w:t>
      </w:r>
    </w:p>
    <w:p>
      <w:pPr>
        <w:widowControl/>
        <w:jc w:val="left"/>
        <w:rPr>
          <w:rFonts w:cs="宋体" w:asciiTheme="majorEastAsia" w:hAnsiTheme="majorEastAsia" w:eastAsiaTheme="majorEastAsia"/>
          <w:color w:val="FF0000"/>
          <w:sz w:val="24"/>
        </w:rPr>
      </w:pPr>
      <w:r>
        <w:rPr>
          <w:rFonts w:hint="eastAsia" w:cs="宋体" w:asciiTheme="majorEastAsia" w:hAnsiTheme="majorEastAsia" w:eastAsiaTheme="majorEastAsia"/>
          <w:color w:val="FF0000"/>
          <w:sz w:val="24"/>
        </w:rPr>
        <w:t>付款方式：</w:t>
      </w:r>
      <w:r>
        <w:rPr>
          <w:rFonts w:hint="eastAsia" w:cs="宋体" w:asciiTheme="majorEastAsia" w:hAnsiTheme="majorEastAsia" w:eastAsiaTheme="majorEastAsia"/>
          <w:color w:val="FF0000"/>
          <w:sz w:val="24"/>
          <w:lang w:eastAsia="zh-CN"/>
        </w:rPr>
        <w:t>工程验收合格，竣工资料齐全，工程审计结束后支付至总费用的90%，待工程资料交接后付清余款。</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6. 合同生效、变更、暂停、解除与终止</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6.1 生效</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本合同生效条件：经双方签字盖章后生效。</w:t>
      </w:r>
    </w:p>
    <w:p>
      <w:pPr>
        <w:snapToGrid w:val="0"/>
        <w:spacing w:line="400" w:lineRule="exact"/>
        <w:jc w:val="left"/>
        <w:rPr>
          <w:rFonts w:cs="宋体" w:asciiTheme="majorEastAsia" w:hAnsiTheme="majorEastAsia" w:eastAsiaTheme="majorEastAsia"/>
          <w:b/>
          <w:sz w:val="24"/>
        </w:rPr>
      </w:pPr>
      <w:r>
        <w:rPr>
          <w:rFonts w:hint="eastAsia" w:cs="宋体" w:asciiTheme="majorEastAsia" w:hAnsiTheme="majorEastAsia" w:eastAsiaTheme="majorEastAsia"/>
          <w:b/>
          <w:sz w:val="24"/>
        </w:rPr>
        <w:t>6.2 变更（本项目不采用）</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6.2.2 除不可抗力外， 因非监理人原因导致本合同期限延长时，附加工作酬金按下列方法确定：</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附加工作酬金=本合同期限延长时间（天）×正常工作酬金÷协议书约定的监理与相关服务期限（天）</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6.2.3附加工作酬金按下列方法确定：</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附加工作酬金=善后工作及恢复服务的准备工作时间（天）×正常工作酬金÷协议书约定的监理与相关服务期限（天）</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 xml:space="preserve">6.2.5 正常工作酬金增加额按下列方法确定： </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正常工作酬金增加额=工程投资额或建筑安装工程费增加额×正常工作酬金÷工程概算投资额（或建筑安装工程费）</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6.2.6 因工程规模、监理范围的变化导致监理人的正常工作量减少时，按减少工作量的比例从协议书约定的正常工作酬金中扣减相同比例的酬金。</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7. 争议解决</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7.2 调解</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本合同争议进行调解时，可提交 ／ 进行调解。</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7.3 仲裁或诉讼</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合同争议的最终解决方式为下列第    2    种方式：</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（1）提请       ／       仲裁委员会进行仲裁。</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（2）向项目所在地人民法院提起诉讼。</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8. 其他</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 xml:space="preserve">  8.2 检测费用</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 xml:space="preserve">    委托人应在检测工作完成后     天内支付检测费用。</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 xml:space="preserve">  8.3 咨询费用</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 xml:space="preserve">    委托人应在咨询工作完成后    天内支付咨询费用。</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8.4 奖励</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合理化建议的奖励金额按下列方法确定为：</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奖励金额＝工程投资节省额×奖励金额的比率；</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奖励金额的比率为       %。</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8.6 保密</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委托人申明的保密事项和期限：                          。</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监理人申明的保密事项和期限：                           。</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第三方申明的保密事项和期限：                          。</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8.8著作权</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监理人在本合同履行期间及本合同终止后两年内出版涉及本工程的有关监理与相关服务的资料的限制条件：                 。</w:t>
      </w:r>
    </w:p>
    <w:p>
      <w:pPr>
        <w:snapToGrid w:val="0"/>
        <w:spacing w:line="400" w:lineRule="exact"/>
        <w:jc w:val="left"/>
        <w:rPr>
          <w:rFonts w:cs="宋体" w:asciiTheme="majorEastAsia" w:hAnsiTheme="majorEastAsia" w:eastAsiaTheme="majorEastAsia"/>
          <w:sz w:val="24"/>
        </w:rPr>
      </w:pPr>
      <w:r>
        <w:rPr>
          <w:rFonts w:hint="eastAsia" w:cs="宋体" w:asciiTheme="majorEastAsia" w:hAnsiTheme="majorEastAsia" w:eastAsiaTheme="majorEastAsia"/>
          <w:sz w:val="24"/>
        </w:rPr>
        <w:t>9. 补充条款</w:t>
      </w:r>
    </w:p>
    <w:p>
      <w:pPr>
        <w:snapToGrid w:val="0"/>
        <w:spacing w:line="400" w:lineRule="exact"/>
        <w:jc w:val="left"/>
        <w:rPr>
          <w:rFonts w:cs="宋体" w:asciiTheme="majorEastAsia" w:hAnsiTheme="majorEastAsia" w:eastAsiaTheme="majorEastAsia"/>
          <w:color w:val="FF0000"/>
          <w:sz w:val="24"/>
        </w:rPr>
      </w:pPr>
      <w:r>
        <w:rPr>
          <w:rFonts w:hint="eastAsia" w:cs="宋体" w:asciiTheme="majorEastAsia" w:hAnsiTheme="majorEastAsia" w:eastAsiaTheme="majorEastAsia"/>
          <w:color w:val="FF0000"/>
          <w:sz w:val="24"/>
        </w:rPr>
        <w:t>1、本项目不计取延期监理服务费。</w:t>
      </w:r>
    </w:p>
    <w:p>
      <w:pPr>
        <w:snapToGrid w:val="0"/>
        <w:spacing w:line="400" w:lineRule="exact"/>
        <w:jc w:val="left"/>
        <w:rPr>
          <w:rFonts w:cs="宋体" w:asciiTheme="majorEastAsia" w:hAnsiTheme="majorEastAsia" w:eastAsiaTheme="majorEastAsia"/>
          <w:color w:val="FF0000"/>
          <w:sz w:val="24"/>
        </w:rPr>
      </w:pPr>
      <w:r>
        <w:rPr>
          <w:rFonts w:hint="eastAsia" w:cs="宋体" w:asciiTheme="majorEastAsia" w:hAnsiTheme="majorEastAsia" w:eastAsiaTheme="majorEastAsia"/>
          <w:color w:val="FF0000"/>
          <w:sz w:val="24"/>
        </w:rPr>
        <w:t>2、项目竣工验收合格后三个月内向建设单位移交符合项目档案管理规范的档案资料三套，并通过档案验收部门验收合格。</w:t>
      </w:r>
    </w:p>
    <w:p>
      <w:pPr>
        <w:snapToGrid w:val="0"/>
        <w:spacing w:line="400" w:lineRule="exact"/>
        <w:jc w:val="left"/>
        <w:rPr>
          <w:rFonts w:cs="宋体" w:asciiTheme="majorEastAsia" w:hAnsiTheme="majorEastAsia" w:eastAsiaTheme="majorEastAsia"/>
          <w:color w:val="FF0000"/>
          <w:sz w:val="24"/>
        </w:rPr>
      </w:pPr>
      <w:r>
        <w:rPr>
          <w:rFonts w:hint="eastAsia" w:cs="宋体" w:asciiTheme="majorEastAsia" w:hAnsiTheme="majorEastAsia" w:eastAsiaTheme="majorEastAsia"/>
          <w:color w:val="FF0000"/>
          <w:sz w:val="24"/>
        </w:rPr>
        <w:t>3、监理人在监理期间不得擅自更换总监或监理工程师。若更换总监理工程师或监理工程师须提前28天向业主书面申请并征得委托人书面同意，且人员资历和业绩必须满足招标文件和投标文件承诺的要求，不低于原人员资历。如违约按10000元/次收取更换审查费，并向县招管局和建设行政主管部门报告备案。</w:t>
      </w:r>
    </w:p>
    <w:p>
      <w:pPr>
        <w:snapToGrid w:val="0"/>
        <w:spacing w:line="400" w:lineRule="exact"/>
        <w:jc w:val="left"/>
        <w:rPr>
          <w:rFonts w:cs="宋体" w:asciiTheme="majorEastAsia" w:hAnsiTheme="majorEastAsia" w:eastAsiaTheme="majorEastAsia"/>
          <w:color w:val="FF0000"/>
          <w:sz w:val="24"/>
        </w:rPr>
      </w:pPr>
      <w:r>
        <w:rPr>
          <w:rFonts w:hint="eastAsia" w:cs="宋体" w:asciiTheme="majorEastAsia" w:hAnsiTheme="majorEastAsia" w:eastAsiaTheme="majorEastAsia"/>
          <w:color w:val="FF0000"/>
          <w:sz w:val="24"/>
        </w:rPr>
        <w:t>4、监理期间总监或总监代表每月在工地上不少于22天，每天不少于6小时，否则将接受业主1000元/天处罚。其他监理人员500元/天处罚。情况严重无法履职的，业主视同违约，有权单方解除合同。</w:t>
      </w:r>
    </w:p>
    <w:p>
      <w:pPr>
        <w:snapToGrid w:val="0"/>
        <w:spacing w:line="400" w:lineRule="exact"/>
        <w:jc w:val="left"/>
        <w:rPr>
          <w:rFonts w:cs="宋体" w:asciiTheme="majorEastAsia" w:hAnsiTheme="majorEastAsia" w:eastAsiaTheme="majorEastAsia"/>
          <w:color w:val="FF0000"/>
          <w:sz w:val="24"/>
        </w:rPr>
      </w:pPr>
      <w:r>
        <w:rPr>
          <w:rFonts w:hint="eastAsia" w:cs="宋体" w:asciiTheme="majorEastAsia" w:hAnsiTheme="majorEastAsia" w:eastAsiaTheme="majorEastAsia"/>
          <w:color w:val="FF0000"/>
          <w:sz w:val="24"/>
        </w:rPr>
        <w:t>5、因监理人原因怠于履行监理工作，造成工期延误，或未按监理规范履行职责的，委托人可以要求监理方更换现场监理人员，并承担相应的赔偿损失。造成工程延期按1000元/天处罚；造成工程未能达到合格标准的，扣除实际监理费总价的10%-30%，并由业主方向县公共资源交易监督管理局和建设行政主管部门报告备案。</w:t>
      </w:r>
    </w:p>
    <w:p>
      <w:pPr>
        <w:snapToGrid w:val="0"/>
        <w:spacing w:line="400" w:lineRule="exact"/>
        <w:jc w:val="left"/>
        <w:rPr>
          <w:rFonts w:cs="宋体" w:asciiTheme="majorEastAsia" w:hAnsiTheme="majorEastAsia" w:eastAsiaTheme="majorEastAsia"/>
          <w:color w:val="FF0000"/>
          <w:sz w:val="24"/>
        </w:rPr>
      </w:pPr>
      <w:r>
        <w:rPr>
          <w:rFonts w:hint="eastAsia" w:cs="宋体" w:asciiTheme="majorEastAsia" w:hAnsiTheme="majorEastAsia" w:eastAsiaTheme="majorEastAsia"/>
          <w:color w:val="FF0000"/>
          <w:sz w:val="24"/>
        </w:rPr>
        <w:t>6、委托人将随时对施工现场的监理人员进行抽查，如若出现实际投入的监理人员与投标所报人员不符，或无故减少驻场人员，按未能履约处理，委托人视情况没收监理人的全部或部分履约保证金；若监理人仍不整改到位的，委托人可以单方面终止本监理合同，并向县公共资源交易监督管理局和建设行政主管部门报告备案。</w:t>
      </w:r>
    </w:p>
    <w:p>
      <w:pPr>
        <w:snapToGrid w:val="0"/>
        <w:spacing w:line="400" w:lineRule="exact"/>
        <w:jc w:val="left"/>
        <w:rPr>
          <w:rFonts w:cs="宋体" w:asciiTheme="majorEastAsia" w:hAnsiTheme="majorEastAsia" w:eastAsiaTheme="majorEastAsia"/>
          <w:color w:val="FF0000"/>
          <w:sz w:val="24"/>
        </w:rPr>
      </w:pPr>
      <w:r>
        <w:rPr>
          <w:rFonts w:hint="eastAsia" w:cs="宋体" w:asciiTheme="majorEastAsia" w:hAnsiTheme="majorEastAsia" w:eastAsiaTheme="majorEastAsia"/>
          <w:color w:val="FF0000"/>
          <w:sz w:val="24"/>
        </w:rPr>
        <w:t>7、在监理期间，监理人员必须严格根据图纸和委托单位给付资料进行监督，对于不熟悉图纸、不看图纸的监理人员，因不熟悉图纸未发现的现场质量问题，给予500元/次罚款。</w:t>
      </w:r>
    </w:p>
    <w:p>
      <w:pPr>
        <w:adjustRightInd w:val="0"/>
        <w:snapToGrid w:val="0"/>
        <w:spacing w:before="156" w:beforeLines="50" w:after="156" w:afterLines="50" w:line="500" w:lineRule="exact"/>
        <w:jc w:val="center"/>
        <w:rPr>
          <w:rFonts w:cs="宋体" w:asciiTheme="majorEastAsia" w:hAnsiTheme="majorEastAsia" w:eastAsiaTheme="majorEastAsia"/>
          <w:b/>
          <w:sz w:val="24"/>
        </w:rPr>
      </w:pPr>
      <w:r>
        <w:rPr>
          <w:rFonts w:hint="eastAsia" w:cs="宋体" w:asciiTheme="majorEastAsia" w:hAnsiTheme="majorEastAsia" w:eastAsiaTheme="majorEastAsia"/>
          <w:b/>
          <w:sz w:val="24"/>
        </w:rPr>
        <w:t>附录A  相关服务的范围和内容</w:t>
      </w:r>
    </w:p>
    <w:p>
      <w:pPr>
        <w:snapToGrid w:val="0"/>
        <w:spacing w:before="156" w:beforeLines="50" w:after="156" w:afterLines="50"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kern w:val="0"/>
          <w:sz w:val="24"/>
        </w:rPr>
        <w:t>A-1 勘察阶段：</w:t>
      </w:r>
      <w:r>
        <w:rPr>
          <w:rFonts w:hint="eastAsia" w:cs="宋体" w:asciiTheme="majorEastAsia" w:hAnsiTheme="majorEastAsia" w:eastAsiaTheme="majorEastAsia"/>
          <w:sz w:val="24"/>
        </w:rPr>
        <w:t xml:space="preserve">  /</w:t>
      </w:r>
      <w:r>
        <w:rPr>
          <w:rFonts w:hint="eastAsia" w:cs="宋体" w:asciiTheme="majorEastAsia" w:hAnsiTheme="majorEastAsia" w:eastAsiaTheme="majorEastAsia"/>
          <w:kern w:val="0"/>
          <w:sz w:val="24"/>
        </w:rPr>
        <w:t xml:space="preserve">   。</w:t>
      </w:r>
    </w:p>
    <w:p>
      <w:pPr>
        <w:snapToGrid w:val="0"/>
        <w:spacing w:before="156" w:beforeLines="50" w:after="156" w:afterLines="50"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kern w:val="0"/>
          <w:sz w:val="24"/>
        </w:rPr>
        <w:t>A-2 设计阶段：</w:t>
      </w:r>
      <w:r>
        <w:rPr>
          <w:rFonts w:hint="eastAsia" w:cs="宋体" w:asciiTheme="majorEastAsia" w:hAnsiTheme="majorEastAsia" w:eastAsiaTheme="majorEastAsia"/>
          <w:sz w:val="24"/>
        </w:rPr>
        <w:t xml:space="preserve">  /   。</w:t>
      </w:r>
    </w:p>
    <w:p>
      <w:pPr>
        <w:snapToGrid w:val="0"/>
        <w:spacing w:before="156" w:beforeLines="50" w:after="156" w:afterLines="50" w:line="500" w:lineRule="exact"/>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kern w:val="0"/>
          <w:sz w:val="24"/>
        </w:rPr>
        <w:t>A-3 保修阶段：</w:t>
      </w:r>
      <w:r>
        <w:rPr>
          <w:rFonts w:hint="eastAsia" w:cs="宋体" w:asciiTheme="majorEastAsia" w:hAnsiTheme="majorEastAsia" w:eastAsiaTheme="majorEastAsia"/>
          <w:sz w:val="24"/>
        </w:rPr>
        <w:t xml:space="preserve">   /   。</w:t>
      </w:r>
    </w:p>
    <w:p>
      <w:pPr>
        <w:snapToGrid w:val="0"/>
        <w:spacing w:before="156" w:beforeLines="50" w:after="156" w:afterLines="50" w:line="500" w:lineRule="exact"/>
        <w:ind w:firstLine="480" w:firstLineChars="200"/>
        <w:rPr>
          <w:rFonts w:cs="宋体" w:asciiTheme="majorEastAsia" w:hAnsiTheme="majorEastAsia" w:eastAsiaTheme="majorEastAsia"/>
          <w:bCs/>
          <w:sz w:val="24"/>
        </w:rPr>
      </w:pPr>
      <w:r>
        <w:rPr>
          <w:rFonts w:hint="eastAsia" w:cs="宋体" w:asciiTheme="majorEastAsia" w:hAnsiTheme="majorEastAsia" w:eastAsiaTheme="majorEastAsia"/>
          <w:kern w:val="0"/>
          <w:sz w:val="24"/>
        </w:rPr>
        <w:t xml:space="preserve">A-4 </w:t>
      </w:r>
      <w:r>
        <w:rPr>
          <w:rFonts w:hint="eastAsia" w:cs="宋体" w:asciiTheme="majorEastAsia" w:hAnsiTheme="majorEastAsia" w:eastAsiaTheme="majorEastAsia"/>
          <w:sz w:val="24"/>
        </w:rPr>
        <w:t>其他（专业技术咨询、外部协调工作等）： /  。</w:t>
      </w:r>
    </w:p>
    <w:p>
      <w:pPr>
        <w:snapToGrid w:val="0"/>
        <w:spacing w:before="156" w:beforeLines="50" w:after="156" w:afterLines="50" w:line="500" w:lineRule="exact"/>
        <w:ind w:firstLine="482" w:firstLineChars="200"/>
        <w:rPr>
          <w:rFonts w:cs="宋体" w:asciiTheme="majorEastAsia" w:hAnsiTheme="majorEastAsia" w:eastAsiaTheme="majorEastAsia"/>
          <w:b/>
          <w:bCs/>
          <w:sz w:val="24"/>
        </w:rPr>
      </w:pPr>
      <w:r>
        <w:rPr>
          <w:rFonts w:hint="eastAsia" w:cs="宋体" w:asciiTheme="majorEastAsia" w:hAnsiTheme="majorEastAsia" w:eastAsiaTheme="majorEastAsia"/>
          <w:b/>
          <w:bCs/>
          <w:sz w:val="24"/>
        </w:rPr>
        <w:t>附录B  委托人派遣的人员和提供的房屋、资料、设备</w:t>
      </w:r>
    </w:p>
    <w:p>
      <w:pPr>
        <w:spacing w:before="156" w:beforeLines="50" w:line="500" w:lineRule="exact"/>
        <w:rPr>
          <w:rFonts w:cs="宋体" w:asciiTheme="majorEastAsia" w:hAnsiTheme="majorEastAsia" w:eastAsiaTheme="majorEastAsia"/>
          <w:b/>
          <w:kern w:val="0"/>
          <w:sz w:val="24"/>
        </w:rPr>
      </w:pPr>
      <w:r>
        <w:rPr>
          <w:rFonts w:hint="eastAsia" w:cs="宋体" w:asciiTheme="majorEastAsia" w:hAnsiTheme="majorEastAsia" w:eastAsiaTheme="majorEastAsia"/>
          <w:b/>
          <w:kern w:val="0"/>
          <w:sz w:val="24"/>
        </w:rPr>
        <w:t>B-1  委托人派遣的人员</w:t>
      </w:r>
    </w:p>
    <w:tbl>
      <w:tblPr>
        <w:tblStyle w:val="15"/>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770"/>
        <w:gridCol w:w="2130"/>
        <w:gridCol w:w="2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pPr>
              <w:spacing w:line="500" w:lineRule="exact"/>
              <w:jc w:val="center"/>
              <w:rPr>
                <w:rFonts w:cs="宋体" w:asciiTheme="majorEastAsia" w:hAnsiTheme="majorEastAsia" w:eastAsiaTheme="majorEastAsia"/>
                <w:sz w:val="24"/>
              </w:rPr>
            </w:pPr>
            <w:r>
              <w:rPr>
                <w:rFonts w:hint="eastAsia" w:cs="宋体" w:asciiTheme="majorEastAsia" w:hAnsiTheme="majorEastAsia" w:eastAsiaTheme="majorEastAsia"/>
                <w:sz w:val="24"/>
              </w:rPr>
              <w:t>名称</w:t>
            </w:r>
          </w:p>
        </w:tc>
        <w:tc>
          <w:tcPr>
            <w:tcW w:w="1770" w:type="dxa"/>
          </w:tcPr>
          <w:p>
            <w:pPr>
              <w:spacing w:line="500" w:lineRule="exact"/>
              <w:jc w:val="center"/>
              <w:rPr>
                <w:rFonts w:cs="宋体" w:asciiTheme="majorEastAsia" w:hAnsiTheme="majorEastAsia" w:eastAsiaTheme="majorEastAsia"/>
                <w:sz w:val="24"/>
              </w:rPr>
            </w:pPr>
            <w:r>
              <w:rPr>
                <w:rFonts w:hint="eastAsia" w:cs="宋体" w:asciiTheme="majorEastAsia" w:hAnsiTheme="majorEastAsia" w:eastAsiaTheme="majorEastAsia"/>
                <w:sz w:val="24"/>
              </w:rPr>
              <w:t>数量</w:t>
            </w:r>
          </w:p>
        </w:tc>
        <w:tc>
          <w:tcPr>
            <w:tcW w:w="2130" w:type="dxa"/>
          </w:tcPr>
          <w:p>
            <w:pPr>
              <w:spacing w:line="500" w:lineRule="exact"/>
              <w:jc w:val="center"/>
              <w:rPr>
                <w:rFonts w:cs="宋体" w:asciiTheme="majorEastAsia" w:hAnsiTheme="majorEastAsia" w:eastAsiaTheme="majorEastAsia"/>
                <w:sz w:val="24"/>
              </w:rPr>
            </w:pPr>
            <w:r>
              <w:rPr>
                <w:rFonts w:hint="eastAsia" w:cs="宋体" w:asciiTheme="majorEastAsia" w:hAnsiTheme="majorEastAsia" w:eastAsiaTheme="majorEastAsia"/>
                <w:sz w:val="24"/>
              </w:rPr>
              <w:t>工作要求</w:t>
            </w:r>
          </w:p>
        </w:tc>
        <w:tc>
          <w:tcPr>
            <w:tcW w:w="2472" w:type="dxa"/>
          </w:tcPr>
          <w:p>
            <w:pPr>
              <w:spacing w:line="500" w:lineRule="exact"/>
              <w:jc w:val="center"/>
              <w:rPr>
                <w:rFonts w:cs="宋体" w:asciiTheme="majorEastAsia" w:hAnsiTheme="majorEastAsia" w:eastAsiaTheme="majorEastAsia"/>
                <w:sz w:val="24"/>
              </w:rPr>
            </w:pPr>
            <w:r>
              <w:rPr>
                <w:rFonts w:hint="eastAsia" w:cs="宋体" w:asciiTheme="majorEastAsia" w:hAnsiTheme="majorEastAsia" w:eastAsiaTheme="majorEastAsia"/>
                <w:sz w:val="24"/>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pPr>
              <w:spacing w:line="500" w:lineRule="exact"/>
              <w:rPr>
                <w:rFonts w:cs="宋体" w:asciiTheme="majorEastAsia" w:hAnsiTheme="majorEastAsia" w:eastAsiaTheme="majorEastAsia"/>
                <w:sz w:val="24"/>
              </w:rPr>
            </w:pPr>
            <w:r>
              <w:rPr>
                <w:rFonts w:hint="eastAsia" w:cs="宋体" w:asciiTheme="majorEastAsia" w:hAnsiTheme="majorEastAsia" w:eastAsiaTheme="majorEastAsia"/>
                <w:sz w:val="24"/>
              </w:rPr>
              <w:t xml:space="preserve">1. 工程技术人员 </w:t>
            </w:r>
          </w:p>
        </w:tc>
        <w:tc>
          <w:tcPr>
            <w:tcW w:w="1770" w:type="dxa"/>
          </w:tcPr>
          <w:p>
            <w:pPr>
              <w:spacing w:line="500" w:lineRule="exact"/>
              <w:rPr>
                <w:rFonts w:cs="宋体" w:asciiTheme="majorEastAsia" w:hAnsiTheme="majorEastAsia" w:eastAsiaTheme="majorEastAsia"/>
                <w:sz w:val="24"/>
              </w:rPr>
            </w:pPr>
          </w:p>
        </w:tc>
        <w:tc>
          <w:tcPr>
            <w:tcW w:w="2130" w:type="dxa"/>
          </w:tcPr>
          <w:p>
            <w:pPr>
              <w:spacing w:line="500" w:lineRule="exact"/>
              <w:rPr>
                <w:rFonts w:cs="宋体" w:asciiTheme="majorEastAsia" w:hAnsiTheme="majorEastAsia" w:eastAsiaTheme="majorEastAsia"/>
                <w:sz w:val="24"/>
              </w:rPr>
            </w:pPr>
          </w:p>
        </w:tc>
        <w:tc>
          <w:tcPr>
            <w:tcW w:w="2472" w:type="dxa"/>
          </w:tcPr>
          <w:p>
            <w:pPr>
              <w:spacing w:line="500" w:lineRule="exact"/>
              <w:rPr>
                <w:rFonts w:cs="宋体" w:asciiTheme="majorEastAsia" w:hAnsiTheme="majorEastAsia" w:eastAsia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pPr>
              <w:spacing w:line="500" w:lineRule="exact"/>
              <w:rPr>
                <w:rFonts w:cs="宋体" w:asciiTheme="majorEastAsia" w:hAnsiTheme="majorEastAsia" w:eastAsiaTheme="majorEastAsia"/>
                <w:sz w:val="24"/>
              </w:rPr>
            </w:pPr>
            <w:r>
              <w:rPr>
                <w:rFonts w:hint="eastAsia" w:cs="宋体" w:asciiTheme="majorEastAsia" w:hAnsiTheme="majorEastAsia" w:eastAsiaTheme="majorEastAsia"/>
                <w:sz w:val="24"/>
              </w:rPr>
              <w:t>2. 辅助工作人员</w:t>
            </w:r>
          </w:p>
        </w:tc>
        <w:tc>
          <w:tcPr>
            <w:tcW w:w="1770" w:type="dxa"/>
          </w:tcPr>
          <w:p>
            <w:pPr>
              <w:spacing w:line="500" w:lineRule="exact"/>
              <w:rPr>
                <w:rFonts w:cs="宋体" w:asciiTheme="majorEastAsia" w:hAnsiTheme="majorEastAsia" w:eastAsiaTheme="majorEastAsia"/>
                <w:sz w:val="24"/>
              </w:rPr>
            </w:pPr>
          </w:p>
        </w:tc>
        <w:tc>
          <w:tcPr>
            <w:tcW w:w="2130" w:type="dxa"/>
          </w:tcPr>
          <w:p>
            <w:pPr>
              <w:spacing w:line="500" w:lineRule="exact"/>
              <w:rPr>
                <w:rFonts w:cs="宋体" w:asciiTheme="majorEastAsia" w:hAnsiTheme="majorEastAsia" w:eastAsiaTheme="majorEastAsia"/>
                <w:sz w:val="24"/>
              </w:rPr>
            </w:pPr>
          </w:p>
        </w:tc>
        <w:tc>
          <w:tcPr>
            <w:tcW w:w="2472" w:type="dxa"/>
          </w:tcPr>
          <w:p>
            <w:pPr>
              <w:spacing w:line="500" w:lineRule="exact"/>
              <w:rPr>
                <w:rFonts w:cs="宋体" w:asciiTheme="majorEastAsia" w:hAnsiTheme="majorEastAsia" w:eastAsia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08" w:type="dxa"/>
          </w:tcPr>
          <w:p>
            <w:pPr>
              <w:spacing w:line="500" w:lineRule="exact"/>
              <w:rPr>
                <w:rFonts w:cs="宋体" w:asciiTheme="majorEastAsia" w:hAnsiTheme="majorEastAsia" w:eastAsiaTheme="majorEastAsia"/>
                <w:sz w:val="24"/>
              </w:rPr>
            </w:pPr>
            <w:r>
              <w:rPr>
                <w:rFonts w:hint="eastAsia" w:cs="宋体" w:asciiTheme="majorEastAsia" w:hAnsiTheme="majorEastAsia" w:eastAsiaTheme="majorEastAsia"/>
                <w:sz w:val="24"/>
              </w:rPr>
              <w:t>3. 其他人员</w:t>
            </w:r>
          </w:p>
        </w:tc>
        <w:tc>
          <w:tcPr>
            <w:tcW w:w="1770" w:type="dxa"/>
          </w:tcPr>
          <w:p>
            <w:pPr>
              <w:spacing w:line="500" w:lineRule="exact"/>
              <w:rPr>
                <w:rFonts w:cs="宋体" w:asciiTheme="majorEastAsia" w:hAnsiTheme="majorEastAsia" w:eastAsiaTheme="majorEastAsia"/>
                <w:sz w:val="24"/>
              </w:rPr>
            </w:pPr>
          </w:p>
        </w:tc>
        <w:tc>
          <w:tcPr>
            <w:tcW w:w="2130" w:type="dxa"/>
          </w:tcPr>
          <w:p>
            <w:pPr>
              <w:spacing w:line="500" w:lineRule="exact"/>
              <w:rPr>
                <w:rFonts w:cs="宋体" w:asciiTheme="majorEastAsia" w:hAnsiTheme="majorEastAsia" w:eastAsiaTheme="majorEastAsia"/>
                <w:sz w:val="24"/>
              </w:rPr>
            </w:pPr>
          </w:p>
        </w:tc>
        <w:tc>
          <w:tcPr>
            <w:tcW w:w="2472" w:type="dxa"/>
          </w:tcPr>
          <w:p>
            <w:pPr>
              <w:spacing w:line="500" w:lineRule="exact"/>
              <w:rPr>
                <w:rFonts w:cs="宋体" w:asciiTheme="majorEastAsia" w:hAnsiTheme="majorEastAsia" w:eastAsia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pPr>
              <w:spacing w:line="500" w:lineRule="exact"/>
              <w:rPr>
                <w:rFonts w:cs="宋体" w:asciiTheme="majorEastAsia" w:hAnsiTheme="majorEastAsia" w:eastAsiaTheme="majorEastAsia"/>
                <w:sz w:val="24"/>
              </w:rPr>
            </w:pPr>
          </w:p>
        </w:tc>
        <w:tc>
          <w:tcPr>
            <w:tcW w:w="1770" w:type="dxa"/>
          </w:tcPr>
          <w:p>
            <w:pPr>
              <w:spacing w:line="500" w:lineRule="exact"/>
              <w:rPr>
                <w:rFonts w:cs="宋体" w:asciiTheme="majorEastAsia" w:hAnsiTheme="majorEastAsia" w:eastAsiaTheme="majorEastAsia"/>
                <w:sz w:val="24"/>
              </w:rPr>
            </w:pPr>
          </w:p>
        </w:tc>
        <w:tc>
          <w:tcPr>
            <w:tcW w:w="2130" w:type="dxa"/>
          </w:tcPr>
          <w:p>
            <w:pPr>
              <w:spacing w:line="500" w:lineRule="exact"/>
              <w:rPr>
                <w:rFonts w:cs="宋体" w:asciiTheme="majorEastAsia" w:hAnsiTheme="majorEastAsia" w:eastAsiaTheme="majorEastAsia"/>
                <w:sz w:val="24"/>
              </w:rPr>
            </w:pPr>
          </w:p>
        </w:tc>
        <w:tc>
          <w:tcPr>
            <w:tcW w:w="2472" w:type="dxa"/>
          </w:tcPr>
          <w:p>
            <w:pPr>
              <w:spacing w:line="500" w:lineRule="exact"/>
              <w:rPr>
                <w:rFonts w:cs="宋体" w:asciiTheme="majorEastAsia" w:hAnsiTheme="majorEastAsia" w:eastAsiaTheme="majorEastAsia"/>
                <w:sz w:val="24"/>
              </w:rPr>
            </w:pPr>
          </w:p>
        </w:tc>
      </w:tr>
    </w:tbl>
    <w:p>
      <w:pPr>
        <w:spacing w:line="500" w:lineRule="exact"/>
        <w:rPr>
          <w:rFonts w:asciiTheme="majorEastAsia" w:hAnsiTheme="majorEastAsia" w:eastAsiaTheme="majorEastAsia"/>
          <w:b/>
          <w:sz w:val="24"/>
        </w:rPr>
      </w:pPr>
      <w:r>
        <w:rPr>
          <w:rFonts w:hint="eastAsia" w:asciiTheme="majorEastAsia" w:hAnsiTheme="majorEastAsia" w:eastAsiaTheme="majorEastAsia"/>
          <w:b/>
          <w:sz w:val="24"/>
        </w:rPr>
        <w:t>B-2  委托人提供的房屋</w:t>
      </w:r>
    </w:p>
    <w:tbl>
      <w:tblPr>
        <w:tblStyle w:val="15"/>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130"/>
        <w:gridCol w:w="2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spacing w:line="500" w:lineRule="exact"/>
              <w:jc w:val="center"/>
              <w:rPr>
                <w:rFonts w:cs="宋体" w:asciiTheme="majorEastAsia" w:hAnsiTheme="majorEastAsia" w:eastAsiaTheme="majorEastAsia"/>
                <w:sz w:val="24"/>
              </w:rPr>
            </w:pPr>
            <w:r>
              <w:rPr>
                <w:rFonts w:hint="eastAsia" w:cs="宋体" w:asciiTheme="majorEastAsia" w:hAnsiTheme="majorEastAsia" w:eastAsiaTheme="majorEastAsia"/>
                <w:sz w:val="24"/>
              </w:rPr>
              <w:t>名称</w:t>
            </w:r>
          </w:p>
        </w:tc>
        <w:tc>
          <w:tcPr>
            <w:tcW w:w="2130" w:type="dxa"/>
          </w:tcPr>
          <w:p>
            <w:pPr>
              <w:spacing w:line="500" w:lineRule="exact"/>
              <w:jc w:val="center"/>
              <w:rPr>
                <w:rFonts w:cs="宋体" w:asciiTheme="majorEastAsia" w:hAnsiTheme="majorEastAsia" w:eastAsiaTheme="majorEastAsia"/>
                <w:sz w:val="24"/>
              </w:rPr>
            </w:pPr>
            <w:r>
              <w:rPr>
                <w:rFonts w:hint="eastAsia" w:cs="宋体" w:asciiTheme="majorEastAsia" w:hAnsiTheme="majorEastAsia" w:eastAsiaTheme="majorEastAsia"/>
                <w:sz w:val="24"/>
              </w:rPr>
              <w:t>数量</w:t>
            </w:r>
          </w:p>
        </w:tc>
        <w:tc>
          <w:tcPr>
            <w:tcW w:w="2130" w:type="dxa"/>
          </w:tcPr>
          <w:p>
            <w:pPr>
              <w:spacing w:line="500" w:lineRule="exact"/>
              <w:jc w:val="center"/>
              <w:rPr>
                <w:rFonts w:cs="宋体" w:asciiTheme="majorEastAsia" w:hAnsiTheme="majorEastAsia" w:eastAsiaTheme="majorEastAsia"/>
                <w:sz w:val="24"/>
              </w:rPr>
            </w:pPr>
            <w:r>
              <w:rPr>
                <w:rFonts w:hint="eastAsia" w:cs="宋体" w:asciiTheme="majorEastAsia" w:hAnsiTheme="majorEastAsia" w:eastAsiaTheme="majorEastAsia"/>
                <w:sz w:val="24"/>
              </w:rPr>
              <w:t>面积</w:t>
            </w:r>
          </w:p>
        </w:tc>
        <w:tc>
          <w:tcPr>
            <w:tcW w:w="2472" w:type="dxa"/>
          </w:tcPr>
          <w:p>
            <w:pPr>
              <w:spacing w:line="500" w:lineRule="exact"/>
              <w:jc w:val="center"/>
              <w:rPr>
                <w:rFonts w:cs="宋体" w:asciiTheme="majorEastAsia" w:hAnsiTheme="majorEastAsia" w:eastAsiaTheme="majorEastAsia"/>
                <w:sz w:val="24"/>
              </w:rPr>
            </w:pPr>
            <w:r>
              <w:rPr>
                <w:rFonts w:hint="eastAsia" w:cs="宋体" w:asciiTheme="majorEastAsia" w:hAnsiTheme="majorEastAsia" w:eastAsiaTheme="majorEastAsia"/>
                <w:sz w:val="24"/>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spacing w:line="500" w:lineRule="exact"/>
              <w:rPr>
                <w:rFonts w:cs="宋体" w:asciiTheme="majorEastAsia" w:hAnsiTheme="majorEastAsia" w:eastAsiaTheme="majorEastAsia"/>
                <w:sz w:val="24"/>
              </w:rPr>
            </w:pPr>
            <w:r>
              <w:rPr>
                <w:rFonts w:hint="eastAsia" w:cs="宋体" w:asciiTheme="majorEastAsia" w:hAnsiTheme="majorEastAsia" w:eastAsiaTheme="majorEastAsia"/>
                <w:sz w:val="24"/>
              </w:rPr>
              <w:t>1. 办公用房</w:t>
            </w:r>
          </w:p>
        </w:tc>
        <w:tc>
          <w:tcPr>
            <w:tcW w:w="2130" w:type="dxa"/>
          </w:tcPr>
          <w:p>
            <w:pPr>
              <w:spacing w:line="500" w:lineRule="exact"/>
              <w:ind w:firstLine="240" w:firstLineChars="100"/>
              <w:rPr>
                <w:rFonts w:cs="宋体" w:asciiTheme="majorEastAsia" w:hAnsiTheme="majorEastAsia" w:eastAsiaTheme="majorEastAsia"/>
                <w:sz w:val="24"/>
              </w:rPr>
            </w:pPr>
          </w:p>
        </w:tc>
        <w:tc>
          <w:tcPr>
            <w:tcW w:w="2130" w:type="dxa"/>
          </w:tcPr>
          <w:p>
            <w:pPr>
              <w:spacing w:line="500" w:lineRule="exact"/>
              <w:ind w:firstLine="240" w:firstLineChars="100"/>
              <w:rPr>
                <w:rFonts w:cs="宋体" w:asciiTheme="majorEastAsia" w:hAnsiTheme="majorEastAsia" w:eastAsiaTheme="majorEastAsia"/>
                <w:sz w:val="24"/>
              </w:rPr>
            </w:pPr>
          </w:p>
        </w:tc>
        <w:tc>
          <w:tcPr>
            <w:tcW w:w="2472" w:type="dxa"/>
          </w:tcPr>
          <w:p>
            <w:pPr>
              <w:spacing w:line="500" w:lineRule="exact"/>
              <w:rPr>
                <w:rFonts w:cs="宋体" w:asciiTheme="majorEastAsia" w:hAnsiTheme="majorEastAsia" w:eastAsia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spacing w:line="500" w:lineRule="exact"/>
              <w:rPr>
                <w:rFonts w:cs="宋体" w:asciiTheme="majorEastAsia" w:hAnsiTheme="majorEastAsia" w:eastAsiaTheme="majorEastAsia"/>
                <w:sz w:val="24"/>
              </w:rPr>
            </w:pPr>
            <w:r>
              <w:rPr>
                <w:rFonts w:hint="eastAsia" w:cs="宋体" w:asciiTheme="majorEastAsia" w:hAnsiTheme="majorEastAsia" w:eastAsiaTheme="majorEastAsia"/>
                <w:sz w:val="24"/>
              </w:rPr>
              <w:t>2. 生活用房</w:t>
            </w:r>
          </w:p>
        </w:tc>
        <w:tc>
          <w:tcPr>
            <w:tcW w:w="2130" w:type="dxa"/>
          </w:tcPr>
          <w:p>
            <w:pPr>
              <w:spacing w:line="500" w:lineRule="exact"/>
              <w:rPr>
                <w:rFonts w:cs="宋体" w:asciiTheme="majorEastAsia" w:hAnsiTheme="majorEastAsia" w:eastAsiaTheme="majorEastAsia"/>
                <w:sz w:val="24"/>
              </w:rPr>
            </w:pPr>
          </w:p>
        </w:tc>
        <w:tc>
          <w:tcPr>
            <w:tcW w:w="2130" w:type="dxa"/>
          </w:tcPr>
          <w:p>
            <w:pPr>
              <w:spacing w:line="500" w:lineRule="exact"/>
              <w:rPr>
                <w:rFonts w:cs="宋体" w:asciiTheme="majorEastAsia" w:hAnsiTheme="majorEastAsia" w:eastAsiaTheme="majorEastAsia"/>
                <w:sz w:val="24"/>
              </w:rPr>
            </w:pPr>
          </w:p>
        </w:tc>
        <w:tc>
          <w:tcPr>
            <w:tcW w:w="2472" w:type="dxa"/>
          </w:tcPr>
          <w:p>
            <w:pPr>
              <w:spacing w:line="500" w:lineRule="exact"/>
              <w:rPr>
                <w:rFonts w:cs="宋体" w:asciiTheme="majorEastAsia" w:hAnsiTheme="majorEastAsia" w:eastAsia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spacing w:line="500" w:lineRule="exact"/>
              <w:rPr>
                <w:rFonts w:cs="宋体" w:asciiTheme="majorEastAsia" w:hAnsiTheme="majorEastAsia" w:eastAsiaTheme="majorEastAsia"/>
                <w:dstrike/>
                <w:sz w:val="24"/>
              </w:rPr>
            </w:pPr>
            <w:r>
              <w:rPr>
                <w:rFonts w:hint="eastAsia" w:cs="宋体" w:asciiTheme="majorEastAsia" w:hAnsiTheme="majorEastAsia" w:eastAsiaTheme="majorEastAsia"/>
                <w:sz w:val="24"/>
              </w:rPr>
              <w:t>3. 试验用房</w:t>
            </w:r>
          </w:p>
        </w:tc>
        <w:tc>
          <w:tcPr>
            <w:tcW w:w="2130" w:type="dxa"/>
          </w:tcPr>
          <w:p>
            <w:pPr>
              <w:spacing w:line="500" w:lineRule="exact"/>
              <w:rPr>
                <w:rFonts w:cs="宋体" w:asciiTheme="majorEastAsia" w:hAnsiTheme="majorEastAsia" w:eastAsiaTheme="majorEastAsia"/>
                <w:sz w:val="24"/>
              </w:rPr>
            </w:pPr>
          </w:p>
        </w:tc>
        <w:tc>
          <w:tcPr>
            <w:tcW w:w="2130" w:type="dxa"/>
          </w:tcPr>
          <w:p>
            <w:pPr>
              <w:spacing w:line="500" w:lineRule="exact"/>
              <w:rPr>
                <w:rFonts w:cs="宋体" w:asciiTheme="majorEastAsia" w:hAnsiTheme="majorEastAsia" w:eastAsiaTheme="majorEastAsia"/>
                <w:sz w:val="24"/>
              </w:rPr>
            </w:pPr>
          </w:p>
        </w:tc>
        <w:tc>
          <w:tcPr>
            <w:tcW w:w="2472" w:type="dxa"/>
          </w:tcPr>
          <w:p>
            <w:pPr>
              <w:spacing w:line="500" w:lineRule="exact"/>
              <w:rPr>
                <w:rFonts w:cs="宋体" w:asciiTheme="majorEastAsia" w:hAnsiTheme="majorEastAsia" w:eastAsia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spacing w:line="500" w:lineRule="exact"/>
              <w:rPr>
                <w:rFonts w:cs="宋体" w:asciiTheme="majorEastAsia" w:hAnsiTheme="majorEastAsia" w:eastAsiaTheme="majorEastAsia"/>
                <w:sz w:val="24"/>
              </w:rPr>
            </w:pPr>
            <w:r>
              <w:rPr>
                <w:rFonts w:hint="eastAsia" w:cs="宋体" w:asciiTheme="majorEastAsia" w:hAnsiTheme="majorEastAsia" w:eastAsiaTheme="majorEastAsia"/>
                <w:sz w:val="24"/>
              </w:rPr>
              <w:t>4. 样品用房</w:t>
            </w:r>
          </w:p>
        </w:tc>
        <w:tc>
          <w:tcPr>
            <w:tcW w:w="2130" w:type="dxa"/>
          </w:tcPr>
          <w:p>
            <w:pPr>
              <w:spacing w:line="500" w:lineRule="exact"/>
              <w:rPr>
                <w:rFonts w:cs="宋体" w:asciiTheme="majorEastAsia" w:hAnsiTheme="majorEastAsia" w:eastAsiaTheme="majorEastAsia"/>
                <w:sz w:val="24"/>
              </w:rPr>
            </w:pPr>
          </w:p>
        </w:tc>
        <w:tc>
          <w:tcPr>
            <w:tcW w:w="2130" w:type="dxa"/>
          </w:tcPr>
          <w:p>
            <w:pPr>
              <w:spacing w:line="500" w:lineRule="exact"/>
              <w:rPr>
                <w:rFonts w:cs="宋体" w:asciiTheme="majorEastAsia" w:hAnsiTheme="majorEastAsia" w:eastAsiaTheme="majorEastAsia"/>
                <w:sz w:val="24"/>
              </w:rPr>
            </w:pPr>
          </w:p>
        </w:tc>
        <w:tc>
          <w:tcPr>
            <w:tcW w:w="2472" w:type="dxa"/>
          </w:tcPr>
          <w:p>
            <w:pPr>
              <w:spacing w:line="500" w:lineRule="exact"/>
              <w:rPr>
                <w:rFonts w:cs="宋体" w:asciiTheme="majorEastAsia" w:hAnsiTheme="majorEastAsia" w:eastAsia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spacing w:line="500" w:lineRule="exact"/>
              <w:rPr>
                <w:rFonts w:cs="宋体" w:asciiTheme="majorEastAsia" w:hAnsiTheme="majorEastAsia" w:eastAsiaTheme="majorEastAsia"/>
                <w:sz w:val="24"/>
              </w:rPr>
            </w:pPr>
          </w:p>
        </w:tc>
        <w:tc>
          <w:tcPr>
            <w:tcW w:w="2130" w:type="dxa"/>
          </w:tcPr>
          <w:p>
            <w:pPr>
              <w:spacing w:line="500" w:lineRule="exact"/>
              <w:rPr>
                <w:rFonts w:cs="宋体" w:asciiTheme="majorEastAsia" w:hAnsiTheme="majorEastAsia" w:eastAsiaTheme="majorEastAsia"/>
                <w:sz w:val="24"/>
              </w:rPr>
            </w:pPr>
          </w:p>
        </w:tc>
        <w:tc>
          <w:tcPr>
            <w:tcW w:w="2130" w:type="dxa"/>
          </w:tcPr>
          <w:p>
            <w:pPr>
              <w:spacing w:line="500" w:lineRule="exact"/>
              <w:rPr>
                <w:rFonts w:cs="宋体" w:asciiTheme="majorEastAsia" w:hAnsiTheme="majorEastAsia" w:eastAsiaTheme="majorEastAsia"/>
                <w:sz w:val="24"/>
              </w:rPr>
            </w:pPr>
          </w:p>
        </w:tc>
        <w:tc>
          <w:tcPr>
            <w:tcW w:w="2472" w:type="dxa"/>
          </w:tcPr>
          <w:p>
            <w:pPr>
              <w:spacing w:line="500" w:lineRule="exact"/>
              <w:rPr>
                <w:rFonts w:cs="宋体" w:asciiTheme="majorEastAsia" w:hAnsiTheme="majorEastAsia" w:eastAsia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spacing w:line="500" w:lineRule="exact"/>
              <w:rPr>
                <w:rFonts w:cs="宋体" w:asciiTheme="majorEastAsia" w:hAnsiTheme="majorEastAsia" w:eastAsiaTheme="majorEastAsia"/>
                <w:sz w:val="24"/>
              </w:rPr>
            </w:pPr>
            <w:r>
              <w:rPr>
                <w:rFonts w:hint="eastAsia" w:cs="宋体" w:asciiTheme="majorEastAsia" w:hAnsiTheme="majorEastAsia" w:eastAsiaTheme="majorEastAsia"/>
                <w:sz w:val="24"/>
              </w:rPr>
              <w:t>用餐及其他生活条件</w:t>
            </w:r>
          </w:p>
        </w:tc>
        <w:tc>
          <w:tcPr>
            <w:tcW w:w="6732" w:type="dxa"/>
            <w:gridSpan w:val="3"/>
          </w:tcPr>
          <w:p>
            <w:pPr>
              <w:spacing w:line="500" w:lineRule="exact"/>
              <w:rPr>
                <w:rFonts w:cs="宋体" w:asciiTheme="majorEastAsia" w:hAnsiTheme="majorEastAsia" w:eastAsiaTheme="majorEastAsia"/>
                <w:sz w:val="24"/>
              </w:rPr>
            </w:pPr>
          </w:p>
        </w:tc>
      </w:tr>
    </w:tbl>
    <w:p>
      <w:pPr>
        <w:spacing w:line="500" w:lineRule="exact"/>
        <w:rPr>
          <w:rFonts w:asciiTheme="majorEastAsia" w:hAnsiTheme="majorEastAsia" w:eastAsiaTheme="majorEastAsia"/>
          <w:b/>
          <w:sz w:val="24"/>
        </w:rPr>
      </w:pPr>
      <w:r>
        <w:rPr>
          <w:rFonts w:hint="eastAsia" w:asciiTheme="majorEastAsia" w:hAnsiTheme="majorEastAsia" w:eastAsiaTheme="majorEastAsia"/>
          <w:b/>
          <w:sz w:val="24"/>
        </w:rPr>
        <w:t>B-3  委托人提供的资料</w:t>
      </w:r>
    </w:p>
    <w:tbl>
      <w:tblPr>
        <w:tblStyle w:val="15"/>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1491"/>
        <w:gridCol w:w="2147"/>
        <w:gridCol w:w="2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pPr>
              <w:spacing w:line="500" w:lineRule="exact"/>
              <w:jc w:val="center"/>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名称</w:t>
            </w:r>
          </w:p>
        </w:tc>
        <w:tc>
          <w:tcPr>
            <w:tcW w:w="1491" w:type="dxa"/>
          </w:tcPr>
          <w:p>
            <w:pPr>
              <w:spacing w:line="500" w:lineRule="exact"/>
              <w:jc w:val="center"/>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份数</w:t>
            </w:r>
          </w:p>
        </w:tc>
        <w:tc>
          <w:tcPr>
            <w:tcW w:w="2147" w:type="dxa"/>
          </w:tcPr>
          <w:p>
            <w:pPr>
              <w:spacing w:line="500" w:lineRule="exact"/>
              <w:jc w:val="center"/>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提供时间</w:t>
            </w:r>
          </w:p>
        </w:tc>
        <w:tc>
          <w:tcPr>
            <w:tcW w:w="2740" w:type="dxa"/>
          </w:tcPr>
          <w:p>
            <w:pPr>
              <w:spacing w:line="500" w:lineRule="exact"/>
              <w:jc w:val="center"/>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pPr>
              <w:spacing w:line="500" w:lineRule="exact"/>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1. 工程立项文件</w:t>
            </w:r>
          </w:p>
        </w:tc>
        <w:tc>
          <w:tcPr>
            <w:tcW w:w="1491" w:type="dxa"/>
          </w:tcPr>
          <w:p>
            <w:pPr>
              <w:spacing w:line="500" w:lineRule="exact"/>
              <w:rPr>
                <w:rFonts w:cs="宋体" w:asciiTheme="majorEastAsia" w:hAnsiTheme="majorEastAsia" w:eastAsiaTheme="majorEastAsia"/>
                <w:kern w:val="0"/>
                <w:sz w:val="24"/>
              </w:rPr>
            </w:pPr>
          </w:p>
        </w:tc>
        <w:tc>
          <w:tcPr>
            <w:tcW w:w="2147" w:type="dxa"/>
          </w:tcPr>
          <w:p>
            <w:pPr>
              <w:spacing w:line="500" w:lineRule="exact"/>
              <w:rPr>
                <w:rFonts w:cs="宋体" w:asciiTheme="majorEastAsia" w:hAnsiTheme="majorEastAsia" w:eastAsiaTheme="majorEastAsia"/>
                <w:kern w:val="0"/>
                <w:sz w:val="24"/>
              </w:rPr>
            </w:pPr>
          </w:p>
        </w:tc>
        <w:tc>
          <w:tcPr>
            <w:tcW w:w="2740" w:type="dxa"/>
          </w:tcPr>
          <w:p>
            <w:pPr>
              <w:spacing w:line="500" w:lineRule="exact"/>
              <w:rPr>
                <w:rFonts w:cs="宋体" w:asciiTheme="majorEastAsia" w:hAnsiTheme="majorEastAsia" w:eastAsiaTheme="maj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pPr>
              <w:spacing w:line="500" w:lineRule="exact"/>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2. 工程勘察文件</w:t>
            </w:r>
          </w:p>
        </w:tc>
        <w:tc>
          <w:tcPr>
            <w:tcW w:w="1491" w:type="dxa"/>
          </w:tcPr>
          <w:p>
            <w:pPr>
              <w:spacing w:line="500" w:lineRule="exact"/>
              <w:rPr>
                <w:rFonts w:cs="宋体" w:asciiTheme="majorEastAsia" w:hAnsiTheme="majorEastAsia" w:eastAsiaTheme="majorEastAsia"/>
                <w:kern w:val="0"/>
                <w:sz w:val="24"/>
              </w:rPr>
            </w:pPr>
          </w:p>
        </w:tc>
        <w:tc>
          <w:tcPr>
            <w:tcW w:w="2147" w:type="dxa"/>
          </w:tcPr>
          <w:p>
            <w:pPr>
              <w:spacing w:line="500" w:lineRule="exact"/>
              <w:rPr>
                <w:rFonts w:cs="宋体" w:asciiTheme="majorEastAsia" w:hAnsiTheme="majorEastAsia" w:eastAsiaTheme="majorEastAsia"/>
                <w:kern w:val="0"/>
                <w:sz w:val="24"/>
              </w:rPr>
            </w:pPr>
          </w:p>
        </w:tc>
        <w:tc>
          <w:tcPr>
            <w:tcW w:w="2740" w:type="dxa"/>
          </w:tcPr>
          <w:p>
            <w:pPr>
              <w:spacing w:line="500" w:lineRule="exact"/>
              <w:rPr>
                <w:rFonts w:cs="宋体" w:asciiTheme="majorEastAsia" w:hAnsiTheme="majorEastAsia" w:eastAsiaTheme="maj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02" w:type="dxa"/>
          </w:tcPr>
          <w:p>
            <w:pPr>
              <w:spacing w:line="500" w:lineRule="exact"/>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3. 工程设计及施工图纸</w:t>
            </w:r>
          </w:p>
        </w:tc>
        <w:tc>
          <w:tcPr>
            <w:tcW w:w="1491" w:type="dxa"/>
          </w:tcPr>
          <w:p>
            <w:pPr>
              <w:spacing w:line="500" w:lineRule="exact"/>
              <w:rPr>
                <w:rFonts w:cs="宋体" w:asciiTheme="majorEastAsia" w:hAnsiTheme="majorEastAsia" w:eastAsiaTheme="majorEastAsia"/>
                <w:kern w:val="0"/>
                <w:sz w:val="24"/>
              </w:rPr>
            </w:pPr>
          </w:p>
        </w:tc>
        <w:tc>
          <w:tcPr>
            <w:tcW w:w="2147" w:type="dxa"/>
          </w:tcPr>
          <w:p>
            <w:pPr>
              <w:spacing w:line="500" w:lineRule="exact"/>
              <w:rPr>
                <w:rFonts w:cs="宋体" w:asciiTheme="majorEastAsia" w:hAnsiTheme="majorEastAsia" w:eastAsiaTheme="majorEastAsia"/>
                <w:kern w:val="0"/>
                <w:sz w:val="24"/>
              </w:rPr>
            </w:pPr>
          </w:p>
        </w:tc>
        <w:tc>
          <w:tcPr>
            <w:tcW w:w="2740" w:type="dxa"/>
          </w:tcPr>
          <w:p>
            <w:pPr>
              <w:spacing w:line="500" w:lineRule="exact"/>
              <w:rPr>
                <w:rFonts w:cs="宋体" w:asciiTheme="majorEastAsia" w:hAnsiTheme="majorEastAsia" w:eastAsiaTheme="maj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pPr>
              <w:spacing w:line="500" w:lineRule="exact"/>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4. 工程承包合同及其他相关合同</w:t>
            </w:r>
          </w:p>
        </w:tc>
        <w:tc>
          <w:tcPr>
            <w:tcW w:w="1491" w:type="dxa"/>
          </w:tcPr>
          <w:p>
            <w:pPr>
              <w:spacing w:line="500" w:lineRule="exact"/>
              <w:rPr>
                <w:rFonts w:cs="宋体" w:asciiTheme="majorEastAsia" w:hAnsiTheme="majorEastAsia" w:eastAsiaTheme="majorEastAsia"/>
                <w:kern w:val="0"/>
                <w:sz w:val="24"/>
              </w:rPr>
            </w:pPr>
          </w:p>
        </w:tc>
        <w:tc>
          <w:tcPr>
            <w:tcW w:w="2147" w:type="dxa"/>
          </w:tcPr>
          <w:p>
            <w:pPr>
              <w:spacing w:line="500" w:lineRule="exact"/>
              <w:rPr>
                <w:rFonts w:cs="宋体" w:asciiTheme="majorEastAsia" w:hAnsiTheme="majorEastAsia" w:eastAsiaTheme="majorEastAsia"/>
                <w:kern w:val="0"/>
                <w:sz w:val="24"/>
              </w:rPr>
            </w:pPr>
          </w:p>
        </w:tc>
        <w:tc>
          <w:tcPr>
            <w:tcW w:w="2740" w:type="dxa"/>
          </w:tcPr>
          <w:p>
            <w:pPr>
              <w:spacing w:line="500" w:lineRule="exact"/>
              <w:rPr>
                <w:rFonts w:cs="宋体" w:asciiTheme="majorEastAsia" w:hAnsiTheme="majorEastAsia" w:eastAsiaTheme="maj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pPr>
              <w:spacing w:line="500" w:lineRule="exact"/>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5. 施工许可文件</w:t>
            </w:r>
          </w:p>
        </w:tc>
        <w:tc>
          <w:tcPr>
            <w:tcW w:w="1491" w:type="dxa"/>
          </w:tcPr>
          <w:p>
            <w:pPr>
              <w:spacing w:line="500" w:lineRule="exact"/>
              <w:rPr>
                <w:rFonts w:cs="宋体" w:asciiTheme="majorEastAsia" w:hAnsiTheme="majorEastAsia" w:eastAsiaTheme="majorEastAsia"/>
                <w:kern w:val="0"/>
                <w:sz w:val="24"/>
              </w:rPr>
            </w:pPr>
          </w:p>
        </w:tc>
        <w:tc>
          <w:tcPr>
            <w:tcW w:w="2147" w:type="dxa"/>
          </w:tcPr>
          <w:p>
            <w:pPr>
              <w:spacing w:line="500" w:lineRule="exact"/>
              <w:rPr>
                <w:rFonts w:cs="宋体" w:asciiTheme="majorEastAsia" w:hAnsiTheme="majorEastAsia" w:eastAsiaTheme="majorEastAsia"/>
                <w:kern w:val="0"/>
                <w:sz w:val="24"/>
              </w:rPr>
            </w:pPr>
          </w:p>
        </w:tc>
        <w:tc>
          <w:tcPr>
            <w:tcW w:w="2740" w:type="dxa"/>
          </w:tcPr>
          <w:p>
            <w:pPr>
              <w:spacing w:line="500" w:lineRule="exact"/>
              <w:rPr>
                <w:rFonts w:cs="宋体" w:asciiTheme="majorEastAsia" w:hAnsiTheme="majorEastAsia" w:eastAsiaTheme="maj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pPr>
              <w:spacing w:line="500" w:lineRule="exact"/>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6. 其他文件</w:t>
            </w:r>
          </w:p>
        </w:tc>
        <w:tc>
          <w:tcPr>
            <w:tcW w:w="1491" w:type="dxa"/>
          </w:tcPr>
          <w:p>
            <w:pPr>
              <w:spacing w:line="500" w:lineRule="exact"/>
              <w:rPr>
                <w:rFonts w:cs="宋体" w:asciiTheme="majorEastAsia" w:hAnsiTheme="majorEastAsia" w:eastAsiaTheme="majorEastAsia"/>
                <w:kern w:val="0"/>
                <w:sz w:val="24"/>
              </w:rPr>
            </w:pPr>
          </w:p>
        </w:tc>
        <w:tc>
          <w:tcPr>
            <w:tcW w:w="2147" w:type="dxa"/>
          </w:tcPr>
          <w:p>
            <w:pPr>
              <w:spacing w:line="500" w:lineRule="exact"/>
              <w:rPr>
                <w:rFonts w:cs="宋体" w:asciiTheme="majorEastAsia" w:hAnsiTheme="majorEastAsia" w:eastAsiaTheme="majorEastAsia"/>
                <w:kern w:val="0"/>
                <w:sz w:val="24"/>
              </w:rPr>
            </w:pPr>
          </w:p>
        </w:tc>
        <w:tc>
          <w:tcPr>
            <w:tcW w:w="2740" w:type="dxa"/>
          </w:tcPr>
          <w:p>
            <w:pPr>
              <w:spacing w:line="500" w:lineRule="exact"/>
              <w:rPr>
                <w:rFonts w:cs="宋体" w:asciiTheme="majorEastAsia" w:hAnsiTheme="majorEastAsia" w:eastAsiaTheme="maj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02" w:type="dxa"/>
          </w:tcPr>
          <w:p>
            <w:pPr>
              <w:spacing w:line="500" w:lineRule="exact"/>
              <w:rPr>
                <w:rFonts w:cs="宋体" w:asciiTheme="majorEastAsia" w:hAnsiTheme="majorEastAsia" w:eastAsiaTheme="majorEastAsia"/>
                <w:kern w:val="0"/>
                <w:sz w:val="24"/>
              </w:rPr>
            </w:pPr>
          </w:p>
        </w:tc>
        <w:tc>
          <w:tcPr>
            <w:tcW w:w="1491" w:type="dxa"/>
          </w:tcPr>
          <w:p>
            <w:pPr>
              <w:spacing w:line="500" w:lineRule="exact"/>
              <w:rPr>
                <w:rFonts w:cs="宋体" w:asciiTheme="majorEastAsia" w:hAnsiTheme="majorEastAsia" w:eastAsiaTheme="majorEastAsia"/>
                <w:kern w:val="0"/>
                <w:sz w:val="24"/>
              </w:rPr>
            </w:pPr>
          </w:p>
        </w:tc>
        <w:tc>
          <w:tcPr>
            <w:tcW w:w="2147" w:type="dxa"/>
          </w:tcPr>
          <w:p>
            <w:pPr>
              <w:spacing w:line="500" w:lineRule="exact"/>
              <w:rPr>
                <w:rFonts w:cs="宋体" w:asciiTheme="majorEastAsia" w:hAnsiTheme="majorEastAsia" w:eastAsiaTheme="majorEastAsia"/>
                <w:kern w:val="0"/>
                <w:sz w:val="24"/>
              </w:rPr>
            </w:pPr>
          </w:p>
        </w:tc>
        <w:tc>
          <w:tcPr>
            <w:tcW w:w="2740" w:type="dxa"/>
          </w:tcPr>
          <w:p>
            <w:pPr>
              <w:spacing w:line="500" w:lineRule="exact"/>
              <w:rPr>
                <w:rFonts w:cs="宋体" w:asciiTheme="majorEastAsia" w:hAnsiTheme="majorEastAsia" w:eastAsiaTheme="majorEastAsia"/>
                <w:kern w:val="0"/>
                <w:sz w:val="24"/>
              </w:rPr>
            </w:pPr>
          </w:p>
        </w:tc>
      </w:tr>
    </w:tbl>
    <w:p>
      <w:pPr>
        <w:spacing w:before="156" w:beforeLines="50" w:line="500" w:lineRule="exact"/>
        <w:rPr>
          <w:rFonts w:cs="宋体" w:asciiTheme="majorEastAsia" w:hAnsiTheme="majorEastAsia" w:eastAsiaTheme="majorEastAsia"/>
          <w:b/>
          <w:kern w:val="0"/>
          <w:sz w:val="24"/>
        </w:rPr>
      </w:pPr>
      <w:r>
        <w:rPr>
          <w:rFonts w:hint="eastAsia" w:cs="宋体" w:asciiTheme="majorEastAsia" w:hAnsiTheme="majorEastAsia" w:eastAsiaTheme="majorEastAsia"/>
          <w:b/>
          <w:kern w:val="0"/>
          <w:sz w:val="24"/>
        </w:rPr>
        <w:t>B-4 委托人提供的设备</w:t>
      </w:r>
    </w:p>
    <w:tbl>
      <w:tblPr>
        <w:tblStyle w:val="15"/>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1590"/>
        <w:gridCol w:w="2130"/>
        <w:gridCol w:w="2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Pr>
          <w:p>
            <w:pPr>
              <w:spacing w:line="500" w:lineRule="exact"/>
              <w:jc w:val="center"/>
              <w:rPr>
                <w:rFonts w:cs="宋体" w:asciiTheme="majorEastAsia" w:hAnsiTheme="majorEastAsia" w:eastAsiaTheme="majorEastAsia"/>
                <w:sz w:val="24"/>
              </w:rPr>
            </w:pPr>
            <w:r>
              <w:rPr>
                <w:rFonts w:hint="eastAsia" w:cs="宋体" w:asciiTheme="majorEastAsia" w:hAnsiTheme="majorEastAsia" w:eastAsiaTheme="majorEastAsia"/>
                <w:sz w:val="24"/>
              </w:rPr>
              <w:t>名称</w:t>
            </w:r>
          </w:p>
        </w:tc>
        <w:tc>
          <w:tcPr>
            <w:tcW w:w="1590" w:type="dxa"/>
          </w:tcPr>
          <w:p>
            <w:pPr>
              <w:spacing w:line="500" w:lineRule="exact"/>
              <w:jc w:val="center"/>
              <w:rPr>
                <w:rFonts w:cs="宋体" w:asciiTheme="majorEastAsia" w:hAnsiTheme="majorEastAsia" w:eastAsiaTheme="majorEastAsia"/>
                <w:sz w:val="24"/>
              </w:rPr>
            </w:pPr>
            <w:r>
              <w:rPr>
                <w:rFonts w:hint="eastAsia" w:cs="宋体" w:asciiTheme="majorEastAsia" w:hAnsiTheme="majorEastAsia" w:eastAsiaTheme="majorEastAsia"/>
                <w:sz w:val="24"/>
              </w:rPr>
              <w:t>数量</w:t>
            </w:r>
          </w:p>
        </w:tc>
        <w:tc>
          <w:tcPr>
            <w:tcW w:w="2130" w:type="dxa"/>
          </w:tcPr>
          <w:p>
            <w:pPr>
              <w:spacing w:line="500" w:lineRule="exact"/>
              <w:jc w:val="center"/>
              <w:rPr>
                <w:rFonts w:cs="宋体" w:asciiTheme="majorEastAsia" w:hAnsiTheme="majorEastAsia" w:eastAsiaTheme="majorEastAsia"/>
                <w:sz w:val="24"/>
              </w:rPr>
            </w:pPr>
            <w:r>
              <w:rPr>
                <w:rFonts w:hint="eastAsia" w:cs="宋体" w:asciiTheme="majorEastAsia" w:hAnsiTheme="majorEastAsia" w:eastAsiaTheme="majorEastAsia"/>
                <w:sz w:val="24"/>
              </w:rPr>
              <w:t>型号与规格</w:t>
            </w:r>
          </w:p>
        </w:tc>
        <w:tc>
          <w:tcPr>
            <w:tcW w:w="2472" w:type="dxa"/>
          </w:tcPr>
          <w:p>
            <w:pPr>
              <w:spacing w:line="500" w:lineRule="exact"/>
              <w:jc w:val="center"/>
              <w:rPr>
                <w:rFonts w:cs="宋体" w:asciiTheme="majorEastAsia" w:hAnsiTheme="majorEastAsia" w:eastAsiaTheme="majorEastAsia"/>
                <w:sz w:val="24"/>
              </w:rPr>
            </w:pPr>
            <w:r>
              <w:rPr>
                <w:rFonts w:hint="eastAsia" w:cs="宋体" w:asciiTheme="majorEastAsia" w:hAnsiTheme="majorEastAsia" w:eastAsiaTheme="majorEastAsia"/>
                <w:sz w:val="24"/>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Pr>
          <w:p>
            <w:pPr>
              <w:spacing w:line="500" w:lineRule="exact"/>
              <w:rPr>
                <w:rFonts w:cs="宋体" w:asciiTheme="majorEastAsia" w:hAnsiTheme="majorEastAsia" w:eastAsiaTheme="majorEastAsia"/>
                <w:sz w:val="24"/>
              </w:rPr>
            </w:pPr>
            <w:r>
              <w:rPr>
                <w:rFonts w:hint="eastAsia" w:cs="宋体" w:asciiTheme="majorEastAsia" w:hAnsiTheme="majorEastAsia" w:eastAsiaTheme="majorEastAsia"/>
                <w:sz w:val="24"/>
              </w:rPr>
              <w:t>1. 通讯设备</w:t>
            </w:r>
          </w:p>
        </w:tc>
        <w:tc>
          <w:tcPr>
            <w:tcW w:w="1590" w:type="dxa"/>
          </w:tcPr>
          <w:p>
            <w:pPr>
              <w:spacing w:line="500" w:lineRule="exact"/>
              <w:rPr>
                <w:rFonts w:cs="宋体" w:asciiTheme="majorEastAsia" w:hAnsiTheme="majorEastAsia" w:eastAsiaTheme="majorEastAsia"/>
                <w:sz w:val="24"/>
              </w:rPr>
            </w:pPr>
          </w:p>
        </w:tc>
        <w:tc>
          <w:tcPr>
            <w:tcW w:w="2130" w:type="dxa"/>
          </w:tcPr>
          <w:p>
            <w:pPr>
              <w:spacing w:line="500" w:lineRule="exact"/>
              <w:rPr>
                <w:rFonts w:cs="宋体" w:asciiTheme="majorEastAsia" w:hAnsiTheme="majorEastAsia" w:eastAsiaTheme="majorEastAsia"/>
                <w:sz w:val="24"/>
              </w:rPr>
            </w:pPr>
          </w:p>
        </w:tc>
        <w:tc>
          <w:tcPr>
            <w:tcW w:w="2472" w:type="dxa"/>
          </w:tcPr>
          <w:p>
            <w:pPr>
              <w:spacing w:line="500" w:lineRule="exact"/>
              <w:rPr>
                <w:rFonts w:cs="宋体" w:asciiTheme="majorEastAsia" w:hAnsiTheme="majorEastAsia" w:eastAsia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Pr>
          <w:p>
            <w:pPr>
              <w:spacing w:line="500" w:lineRule="exact"/>
              <w:rPr>
                <w:rFonts w:cs="宋体" w:asciiTheme="majorEastAsia" w:hAnsiTheme="majorEastAsia" w:eastAsiaTheme="majorEastAsia"/>
                <w:sz w:val="24"/>
              </w:rPr>
            </w:pPr>
            <w:r>
              <w:rPr>
                <w:rFonts w:hint="eastAsia" w:cs="宋体" w:asciiTheme="majorEastAsia" w:hAnsiTheme="majorEastAsia" w:eastAsiaTheme="majorEastAsia"/>
                <w:sz w:val="24"/>
              </w:rPr>
              <w:t>2. 办公设备</w:t>
            </w:r>
          </w:p>
        </w:tc>
        <w:tc>
          <w:tcPr>
            <w:tcW w:w="1590" w:type="dxa"/>
          </w:tcPr>
          <w:p>
            <w:pPr>
              <w:spacing w:line="500" w:lineRule="exact"/>
              <w:rPr>
                <w:rFonts w:cs="宋体" w:asciiTheme="majorEastAsia" w:hAnsiTheme="majorEastAsia" w:eastAsiaTheme="majorEastAsia"/>
                <w:sz w:val="24"/>
              </w:rPr>
            </w:pPr>
          </w:p>
        </w:tc>
        <w:tc>
          <w:tcPr>
            <w:tcW w:w="2130" w:type="dxa"/>
          </w:tcPr>
          <w:p>
            <w:pPr>
              <w:spacing w:line="500" w:lineRule="exact"/>
              <w:rPr>
                <w:rFonts w:cs="宋体" w:asciiTheme="majorEastAsia" w:hAnsiTheme="majorEastAsia" w:eastAsiaTheme="majorEastAsia"/>
                <w:sz w:val="24"/>
              </w:rPr>
            </w:pPr>
          </w:p>
        </w:tc>
        <w:tc>
          <w:tcPr>
            <w:tcW w:w="2472" w:type="dxa"/>
          </w:tcPr>
          <w:p>
            <w:pPr>
              <w:spacing w:line="500" w:lineRule="exact"/>
              <w:rPr>
                <w:rFonts w:cs="宋体" w:asciiTheme="majorEastAsia" w:hAnsiTheme="majorEastAsia" w:eastAsia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8" w:type="dxa"/>
          </w:tcPr>
          <w:p>
            <w:pPr>
              <w:spacing w:line="500" w:lineRule="exact"/>
              <w:rPr>
                <w:rFonts w:cs="宋体" w:asciiTheme="majorEastAsia" w:hAnsiTheme="majorEastAsia" w:eastAsiaTheme="majorEastAsia"/>
                <w:sz w:val="24"/>
              </w:rPr>
            </w:pPr>
            <w:r>
              <w:rPr>
                <w:rFonts w:hint="eastAsia" w:cs="宋体" w:asciiTheme="majorEastAsia" w:hAnsiTheme="majorEastAsia" w:eastAsiaTheme="majorEastAsia"/>
                <w:sz w:val="24"/>
              </w:rPr>
              <w:t>3. 交通工具</w:t>
            </w:r>
          </w:p>
        </w:tc>
        <w:tc>
          <w:tcPr>
            <w:tcW w:w="1590" w:type="dxa"/>
          </w:tcPr>
          <w:p>
            <w:pPr>
              <w:spacing w:line="500" w:lineRule="exact"/>
              <w:rPr>
                <w:rFonts w:cs="宋体" w:asciiTheme="majorEastAsia" w:hAnsiTheme="majorEastAsia" w:eastAsiaTheme="majorEastAsia"/>
                <w:sz w:val="24"/>
              </w:rPr>
            </w:pPr>
          </w:p>
        </w:tc>
        <w:tc>
          <w:tcPr>
            <w:tcW w:w="2130" w:type="dxa"/>
          </w:tcPr>
          <w:p>
            <w:pPr>
              <w:spacing w:line="500" w:lineRule="exact"/>
              <w:rPr>
                <w:rFonts w:cs="宋体" w:asciiTheme="majorEastAsia" w:hAnsiTheme="majorEastAsia" w:eastAsiaTheme="majorEastAsia"/>
                <w:sz w:val="24"/>
              </w:rPr>
            </w:pPr>
          </w:p>
        </w:tc>
        <w:tc>
          <w:tcPr>
            <w:tcW w:w="2472" w:type="dxa"/>
          </w:tcPr>
          <w:p>
            <w:pPr>
              <w:spacing w:line="500" w:lineRule="exact"/>
              <w:rPr>
                <w:rFonts w:cs="宋体" w:asciiTheme="majorEastAsia" w:hAnsiTheme="majorEastAsia" w:eastAsia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Pr>
          <w:p>
            <w:pPr>
              <w:spacing w:line="500" w:lineRule="exact"/>
              <w:rPr>
                <w:rFonts w:cs="宋体" w:asciiTheme="majorEastAsia" w:hAnsiTheme="majorEastAsia" w:eastAsiaTheme="majorEastAsia"/>
                <w:sz w:val="24"/>
              </w:rPr>
            </w:pPr>
            <w:r>
              <w:rPr>
                <w:rFonts w:hint="eastAsia" w:cs="宋体" w:asciiTheme="majorEastAsia" w:hAnsiTheme="majorEastAsia" w:eastAsiaTheme="majorEastAsia"/>
                <w:sz w:val="24"/>
              </w:rPr>
              <w:t>4. 检测和试验设备</w:t>
            </w:r>
          </w:p>
        </w:tc>
        <w:tc>
          <w:tcPr>
            <w:tcW w:w="1590" w:type="dxa"/>
          </w:tcPr>
          <w:p>
            <w:pPr>
              <w:spacing w:line="500" w:lineRule="exact"/>
              <w:rPr>
                <w:rFonts w:cs="宋体" w:asciiTheme="majorEastAsia" w:hAnsiTheme="majorEastAsia" w:eastAsiaTheme="majorEastAsia"/>
                <w:sz w:val="24"/>
              </w:rPr>
            </w:pPr>
          </w:p>
        </w:tc>
        <w:tc>
          <w:tcPr>
            <w:tcW w:w="2130" w:type="dxa"/>
          </w:tcPr>
          <w:p>
            <w:pPr>
              <w:spacing w:line="500" w:lineRule="exact"/>
              <w:rPr>
                <w:rFonts w:cs="宋体" w:asciiTheme="majorEastAsia" w:hAnsiTheme="majorEastAsia" w:eastAsiaTheme="majorEastAsia"/>
                <w:sz w:val="24"/>
              </w:rPr>
            </w:pPr>
          </w:p>
        </w:tc>
        <w:tc>
          <w:tcPr>
            <w:tcW w:w="2472" w:type="dxa"/>
          </w:tcPr>
          <w:p>
            <w:pPr>
              <w:spacing w:line="500" w:lineRule="exact"/>
              <w:rPr>
                <w:rFonts w:cs="宋体" w:asciiTheme="majorEastAsia" w:hAnsiTheme="majorEastAsia" w:eastAsia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Pr>
          <w:p>
            <w:pPr>
              <w:spacing w:line="500" w:lineRule="exact"/>
              <w:rPr>
                <w:rFonts w:cs="宋体" w:asciiTheme="majorEastAsia" w:hAnsiTheme="majorEastAsia" w:eastAsiaTheme="majorEastAsia"/>
                <w:sz w:val="24"/>
              </w:rPr>
            </w:pPr>
          </w:p>
        </w:tc>
        <w:tc>
          <w:tcPr>
            <w:tcW w:w="1590" w:type="dxa"/>
          </w:tcPr>
          <w:p>
            <w:pPr>
              <w:spacing w:line="500" w:lineRule="exact"/>
              <w:rPr>
                <w:rFonts w:cs="宋体" w:asciiTheme="majorEastAsia" w:hAnsiTheme="majorEastAsia" w:eastAsiaTheme="majorEastAsia"/>
                <w:sz w:val="24"/>
              </w:rPr>
            </w:pPr>
          </w:p>
        </w:tc>
        <w:tc>
          <w:tcPr>
            <w:tcW w:w="2130" w:type="dxa"/>
          </w:tcPr>
          <w:p>
            <w:pPr>
              <w:spacing w:line="500" w:lineRule="exact"/>
              <w:rPr>
                <w:rFonts w:cs="宋体" w:asciiTheme="majorEastAsia" w:hAnsiTheme="majorEastAsia" w:eastAsiaTheme="majorEastAsia"/>
                <w:sz w:val="24"/>
              </w:rPr>
            </w:pPr>
          </w:p>
        </w:tc>
        <w:tc>
          <w:tcPr>
            <w:tcW w:w="2472" w:type="dxa"/>
          </w:tcPr>
          <w:p>
            <w:pPr>
              <w:spacing w:line="500" w:lineRule="exact"/>
              <w:rPr>
                <w:rFonts w:cs="宋体" w:asciiTheme="majorEastAsia" w:hAnsiTheme="majorEastAsia" w:eastAsiaTheme="majorEastAsia"/>
                <w:sz w:val="24"/>
              </w:rPr>
            </w:pPr>
          </w:p>
        </w:tc>
      </w:tr>
    </w:tbl>
    <w:p>
      <w:pPr>
        <w:rPr>
          <w:rFonts w:ascii="Calibri" w:hAnsi="Calibri" w:eastAsia="宋体"/>
          <w:sz w:val="21"/>
          <w:szCs w:val="22"/>
        </w:rPr>
      </w:pPr>
    </w:p>
    <w:p>
      <w:pPr>
        <w:spacing w:line="320" w:lineRule="exact"/>
        <w:jc w:val="center"/>
        <w:rPr>
          <w:rFonts w:ascii="宋体" w:hAnsi="宋体" w:eastAsia="宋体" w:cs="宋体"/>
          <w:sz w:val="24"/>
          <w:szCs w:val="22"/>
        </w:rPr>
      </w:pPr>
    </w:p>
    <w:p>
      <w:pPr>
        <w:snapToGrid w:val="0"/>
        <w:spacing w:line="400" w:lineRule="exact"/>
        <w:jc w:val="center"/>
        <w:rPr>
          <w:rFonts w:ascii="Calibri" w:hAnsi="Calibri" w:eastAsia="宋体"/>
          <w:b/>
          <w:sz w:val="24"/>
          <w:szCs w:val="22"/>
        </w:rPr>
      </w:pPr>
    </w:p>
    <w:p>
      <w:pPr>
        <w:snapToGrid w:val="0"/>
        <w:spacing w:line="400" w:lineRule="exact"/>
        <w:jc w:val="center"/>
        <w:rPr>
          <w:rFonts w:ascii="Calibri" w:hAnsi="Calibri" w:eastAsia="宋体"/>
          <w:b/>
          <w:sz w:val="24"/>
          <w:szCs w:val="22"/>
        </w:rPr>
      </w:pPr>
    </w:p>
    <w:p>
      <w:pPr>
        <w:snapToGrid w:val="0"/>
        <w:spacing w:line="400" w:lineRule="exact"/>
        <w:jc w:val="center"/>
        <w:rPr>
          <w:rFonts w:ascii="Calibri" w:hAnsi="Calibri" w:eastAsia="宋体"/>
          <w:b/>
          <w:sz w:val="24"/>
          <w:szCs w:val="22"/>
        </w:rPr>
      </w:pPr>
    </w:p>
    <w:p>
      <w:pPr>
        <w:snapToGrid w:val="0"/>
        <w:spacing w:line="400" w:lineRule="exact"/>
        <w:jc w:val="center"/>
        <w:rPr>
          <w:rFonts w:ascii="Calibri" w:hAnsi="Calibri" w:eastAsia="宋体"/>
          <w:b/>
          <w:sz w:val="24"/>
          <w:szCs w:val="22"/>
        </w:rPr>
      </w:pPr>
    </w:p>
    <w:p>
      <w:pPr>
        <w:snapToGrid w:val="0"/>
        <w:spacing w:line="400" w:lineRule="exact"/>
        <w:jc w:val="center"/>
        <w:rPr>
          <w:rFonts w:ascii="Calibri" w:hAnsi="Calibri" w:eastAsia="宋体"/>
          <w:b/>
          <w:sz w:val="24"/>
          <w:szCs w:val="2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4990B3"/>
    <w:multiLevelType w:val="singleLevel"/>
    <w:tmpl w:val="8E4990B3"/>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AB1"/>
    <w:rsid w:val="00234AB1"/>
    <w:rsid w:val="00B018DA"/>
    <w:rsid w:val="00B34341"/>
    <w:rsid w:val="00C709AF"/>
    <w:rsid w:val="00D677E8"/>
    <w:rsid w:val="00E445DF"/>
    <w:rsid w:val="00F56E0F"/>
    <w:rsid w:val="2E6849DD"/>
    <w:rsid w:val="7C191A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szCs w:val="24"/>
      <w:lang w:val="en-US" w:eastAsia="zh-CN" w:bidi="ar-SA"/>
    </w:rPr>
  </w:style>
  <w:style w:type="paragraph" w:styleId="2">
    <w:name w:val="heading 1"/>
    <w:basedOn w:val="1"/>
    <w:next w:val="1"/>
    <w:link w:val="18"/>
    <w:qFormat/>
    <w:uiPriority w:val="0"/>
    <w:pPr>
      <w:keepNext/>
      <w:keepLines/>
      <w:spacing w:before="340" w:after="330" w:line="576" w:lineRule="auto"/>
      <w:outlineLvl w:val="0"/>
    </w:pPr>
    <w:rPr>
      <w:rFonts w:ascii="Times New Roman" w:eastAsia="宋体"/>
      <w:b/>
      <w:bCs/>
      <w:kern w:val="44"/>
      <w:sz w:val="44"/>
      <w:szCs w:val="44"/>
    </w:rPr>
  </w:style>
  <w:style w:type="paragraph" w:styleId="3">
    <w:name w:val="heading 2"/>
    <w:basedOn w:val="1"/>
    <w:next w:val="1"/>
    <w:link w:val="19"/>
    <w:qFormat/>
    <w:uiPriority w:val="0"/>
    <w:pPr>
      <w:keepNext/>
      <w:keepLines/>
      <w:spacing w:before="260" w:after="260"/>
      <w:outlineLvl w:val="1"/>
    </w:pPr>
    <w:rPr>
      <w:rFonts w:ascii="Arial" w:hAnsi="Arial" w:eastAsia="黑体"/>
      <w:b/>
      <w:bCs/>
      <w:sz w:val="28"/>
      <w:szCs w:val="28"/>
    </w:rPr>
  </w:style>
  <w:style w:type="paragraph" w:styleId="4">
    <w:name w:val="heading 3"/>
    <w:basedOn w:val="1"/>
    <w:next w:val="1"/>
    <w:link w:val="20"/>
    <w:qFormat/>
    <w:uiPriority w:val="0"/>
    <w:pPr>
      <w:keepNext/>
      <w:keepLines/>
      <w:spacing w:before="260" w:after="260" w:line="416" w:lineRule="auto"/>
      <w:outlineLvl w:val="2"/>
    </w:pPr>
    <w:rPr>
      <w:b/>
      <w:bCs/>
      <w:szCs w:val="32"/>
    </w:rPr>
  </w:style>
  <w:style w:type="paragraph" w:styleId="5">
    <w:name w:val="heading 4"/>
    <w:basedOn w:val="1"/>
    <w:next w:val="1"/>
    <w:link w:val="21"/>
    <w:qFormat/>
    <w:uiPriority w:val="0"/>
    <w:pPr>
      <w:keepNext/>
      <w:keepLines/>
      <w:spacing w:before="280" w:after="290" w:line="374" w:lineRule="auto"/>
      <w:outlineLvl w:val="3"/>
    </w:pPr>
    <w:rPr>
      <w:rFonts w:ascii="Arial" w:hAnsi="Arial" w:eastAsia="黑体"/>
      <w:b/>
      <w:bCs/>
      <w:sz w:val="28"/>
      <w:szCs w:val="28"/>
    </w:rPr>
  </w:style>
  <w:style w:type="paragraph" w:styleId="6">
    <w:name w:val="heading 5"/>
    <w:basedOn w:val="1"/>
    <w:next w:val="1"/>
    <w:link w:val="22"/>
    <w:qFormat/>
    <w:uiPriority w:val="0"/>
    <w:pPr>
      <w:keepNext/>
      <w:keepLines/>
      <w:topLinePunct/>
      <w:spacing w:before="280" w:after="290" w:line="374" w:lineRule="auto"/>
      <w:outlineLvl w:val="4"/>
    </w:pPr>
    <w:rPr>
      <w:rFonts w:ascii="Times New Roman" w:eastAsia="宋体"/>
      <w:b/>
      <w:sz w:val="28"/>
      <w:szCs w:val="20"/>
    </w:rPr>
  </w:style>
  <w:style w:type="paragraph" w:styleId="7">
    <w:name w:val="heading 6"/>
    <w:basedOn w:val="1"/>
    <w:next w:val="1"/>
    <w:link w:val="23"/>
    <w:qFormat/>
    <w:uiPriority w:val="0"/>
    <w:pPr>
      <w:tabs>
        <w:tab w:val="left" w:pos="360"/>
      </w:tabs>
      <w:topLinePunct/>
      <w:adjustRightInd w:val="0"/>
      <w:spacing w:line="460" w:lineRule="exact"/>
      <w:jc w:val="left"/>
      <w:textAlignment w:val="baseline"/>
      <w:outlineLvl w:val="5"/>
    </w:pPr>
    <w:rPr>
      <w:rFonts w:ascii="Times New Roman" w:eastAsia="宋体"/>
      <w:kern w:val="0"/>
      <w:sz w:val="24"/>
      <w:szCs w:val="20"/>
    </w:rPr>
  </w:style>
  <w:style w:type="paragraph" w:styleId="8">
    <w:name w:val="heading 7"/>
    <w:basedOn w:val="1"/>
    <w:next w:val="1"/>
    <w:link w:val="24"/>
    <w:qFormat/>
    <w:uiPriority w:val="0"/>
    <w:pPr>
      <w:tabs>
        <w:tab w:val="left" w:pos="360"/>
      </w:tabs>
      <w:topLinePunct/>
      <w:adjustRightInd w:val="0"/>
      <w:spacing w:line="460" w:lineRule="exact"/>
      <w:jc w:val="left"/>
      <w:textAlignment w:val="baseline"/>
      <w:outlineLvl w:val="6"/>
    </w:pPr>
    <w:rPr>
      <w:rFonts w:ascii="Times New Roman" w:eastAsia="宋体"/>
      <w:kern w:val="0"/>
      <w:sz w:val="24"/>
      <w:szCs w:val="20"/>
    </w:rPr>
  </w:style>
  <w:style w:type="paragraph" w:styleId="9">
    <w:name w:val="heading 8"/>
    <w:basedOn w:val="1"/>
    <w:next w:val="1"/>
    <w:link w:val="25"/>
    <w:qFormat/>
    <w:uiPriority w:val="0"/>
    <w:pPr>
      <w:tabs>
        <w:tab w:val="left" w:pos="0"/>
      </w:tabs>
      <w:topLinePunct/>
      <w:adjustRightInd w:val="0"/>
      <w:spacing w:line="460" w:lineRule="exact"/>
      <w:jc w:val="left"/>
      <w:textAlignment w:val="baseline"/>
      <w:outlineLvl w:val="7"/>
    </w:pPr>
    <w:rPr>
      <w:rFonts w:ascii="Times New Roman" w:eastAsia="宋体"/>
      <w:kern w:val="0"/>
      <w:sz w:val="24"/>
      <w:szCs w:val="20"/>
    </w:rPr>
  </w:style>
  <w:style w:type="paragraph" w:styleId="10">
    <w:name w:val="heading 9"/>
    <w:basedOn w:val="1"/>
    <w:next w:val="1"/>
    <w:link w:val="26"/>
    <w:qFormat/>
    <w:uiPriority w:val="0"/>
    <w:pPr>
      <w:keepNext/>
      <w:keepLines/>
      <w:tabs>
        <w:tab w:val="left" w:pos="0"/>
      </w:tabs>
      <w:topLinePunct/>
      <w:adjustRightInd w:val="0"/>
      <w:spacing w:before="240" w:after="64" w:line="320" w:lineRule="atLeast"/>
      <w:jc w:val="left"/>
      <w:textAlignment w:val="baseline"/>
      <w:outlineLvl w:val="8"/>
    </w:pPr>
    <w:rPr>
      <w:rFonts w:ascii="Arial" w:hAnsi="Arial" w:eastAsia="黑体"/>
      <w:kern w:val="0"/>
      <w:sz w:val="24"/>
      <w:szCs w:val="20"/>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pPr>
      <w:topLinePunct/>
      <w:spacing w:before="152" w:after="160"/>
    </w:pPr>
    <w:rPr>
      <w:rFonts w:ascii="Arial" w:hAnsi="Arial" w:eastAsia="黑体"/>
      <w:sz w:val="20"/>
      <w:szCs w:val="20"/>
    </w:rPr>
  </w:style>
  <w:style w:type="paragraph" w:styleId="12">
    <w:name w:val="footer"/>
    <w:basedOn w:val="1"/>
    <w:link w:val="32"/>
    <w:unhideWhenUsed/>
    <w:qFormat/>
    <w:uiPriority w:val="99"/>
    <w:pPr>
      <w:tabs>
        <w:tab w:val="center" w:pos="4153"/>
        <w:tab w:val="right" w:pos="8306"/>
      </w:tabs>
      <w:snapToGrid w:val="0"/>
      <w:jc w:val="left"/>
    </w:pPr>
    <w:rPr>
      <w:sz w:val="18"/>
      <w:szCs w:val="18"/>
    </w:rPr>
  </w:style>
  <w:style w:type="paragraph" w:styleId="13">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itle"/>
    <w:basedOn w:val="1"/>
    <w:link w:val="27"/>
    <w:qFormat/>
    <w:uiPriority w:val="0"/>
    <w:pPr>
      <w:topLinePunct/>
      <w:spacing w:before="240" w:after="240" w:line="400" w:lineRule="exact"/>
      <w:jc w:val="center"/>
      <w:outlineLvl w:val="0"/>
    </w:pPr>
    <w:rPr>
      <w:rFonts w:ascii="Arial" w:hAnsi="Arial" w:eastAsia="黑体"/>
      <w:sz w:val="36"/>
      <w:szCs w:val="20"/>
    </w:rPr>
  </w:style>
  <w:style w:type="character" w:styleId="17">
    <w:name w:val="Strong"/>
    <w:qFormat/>
    <w:uiPriority w:val="0"/>
    <w:rPr>
      <w:b/>
      <w:bCs/>
    </w:rPr>
  </w:style>
  <w:style w:type="character" w:customStyle="1" w:styleId="18">
    <w:name w:val="标题 1 Char"/>
    <w:link w:val="2"/>
    <w:qFormat/>
    <w:uiPriority w:val="0"/>
    <w:rPr>
      <w:b/>
      <w:bCs/>
      <w:kern w:val="44"/>
      <w:sz w:val="44"/>
      <w:szCs w:val="44"/>
    </w:rPr>
  </w:style>
  <w:style w:type="character" w:customStyle="1" w:styleId="19">
    <w:name w:val="标题 2 Char"/>
    <w:link w:val="3"/>
    <w:qFormat/>
    <w:uiPriority w:val="0"/>
    <w:rPr>
      <w:rFonts w:ascii="Arial" w:hAnsi="Arial" w:eastAsia="黑体"/>
      <w:b/>
      <w:bCs/>
      <w:kern w:val="2"/>
      <w:sz w:val="28"/>
      <w:szCs w:val="28"/>
    </w:rPr>
  </w:style>
  <w:style w:type="character" w:customStyle="1" w:styleId="20">
    <w:name w:val="标题 3 Char"/>
    <w:link w:val="4"/>
    <w:qFormat/>
    <w:uiPriority w:val="0"/>
    <w:rPr>
      <w:rFonts w:ascii="仿宋_GB2312" w:eastAsia="仿宋_GB2312"/>
      <w:b/>
      <w:bCs/>
      <w:kern w:val="2"/>
      <w:sz w:val="32"/>
      <w:szCs w:val="32"/>
    </w:rPr>
  </w:style>
  <w:style w:type="character" w:customStyle="1" w:styleId="21">
    <w:name w:val="标题 4 Char"/>
    <w:link w:val="5"/>
    <w:qFormat/>
    <w:uiPriority w:val="0"/>
    <w:rPr>
      <w:rFonts w:ascii="Arial" w:hAnsi="Arial" w:eastAsia="黑体"/>
      <w:b/>
      <w:bCs/>
      <w:kern w:val="2"/>
      <w:sz w:val="28"/>
      <w:szCs w:val="28"/>
    </w:rPr>
  </w:style>
  <w:style w:type="character" w:customStyle="1" w:styleId="22">
    <w:name w:val="标题 5 Char"/>
    <w:link w:val="6"/>
    <w:qFormat/>
    <w:uiPriority w:val="0"/>
    <w:rPr>
      <w:b/>
      <w:kern w:val="2"/>
      <w:sz w:val="28"/>
    </w:rPr>
  </w:style>
  <w:style w:type="character" w:customStyle="1" w:styleId="23">
    <w:name w:val="标题 6 Char"/>
    <w:link w:val="7"/>
    <w:qFormat/>
    <w:uiPriority w:val="0"/>
    <w:rPr>
      <w:sz w:val="24"/>
    </w:rPr>
  </w:style>
  <w:style w:type="character" w:customStyle="1" w:styleId="24">
    <w:name w:val="标题 7 Char"/>
    <w:link w:val="8"/>
    <w:qFormat/>
    <w:uiPriority w:val="0"/>
    <w:rPr>
      <w:sz w:val="24"/>
    </w:rPr>
  </w:style>
  <w:style w:type="character" w:customStyle="1" w:styleId="25">
    <w:name w:val="标题 8 Char"/>
    <w:link w:val="9"/>
    <w:qFormat/>
    <w:uiPriority w:val="0"/>
    <w:rPr>
      <w:sz w:val="24"/>
    </w:rPr>
  </w:style>
  <w:style w:type="character" w:customStyle="1" w:styleId="26">
    <w:name w:val="标题 9 Char"/>
    <w:link w:val="10"/>
    <w:qFormat/>
    <w:uiPriority w:val="0"/>
    <w:rPr>
      <w:rFonts w:ascii="Arial" w:hAnsi="Arial" w:eastAsia="黑体"/>
      <w:sz w:val="24"/>
    </w:rPr>
  </w:style>
  <w:style w:type="character" w:customStyle="1" w:styleId="27">
    <w:name w:val="标题 Char"/>
    <w:link w:val="14"/>
    <w:qFormat/>
    <w:uiPriority w:val="0"/>
    <w:rPr>
      <w:rFonts w:ascii="Arial" w:hAnsi="Arial" w:eastAsia="黑体"/>
      <w:kern w:val="2"/>
      <w:sz w:val="36"/>
    </w:rPr>
  </w:style>
  <w:style w:type="paragraph" w:styleId="28">
    <w:name w:val="No Spacing"/>
    <w:link w:val="29"/>
    <w:qFormat/>
    <w:uiPriority w:val="0"/>
    <w:rPr>
      <w:rFonts w:ascii="Times New Roman" w:hAnsi="Times New Roman" w:eastAsia="Times New Roman" w:cs="Times New Roman"/>
      <w:kern w:val="2"/>
      <w:sz w:val="22"/>
      <w:szCs w:val="22"/>
      <w:lang w:val="en-US" w:eastAsia="zh-CN" w:bidi="ar-SA"/>
    </w:rPr>
  </w:style>
  <w:style w:type="character" w:customStyle="1" w:styleId="29">
    <w:name w:val="无间隔 Char"/>
    <w:link w:val="28"/>
    <w:qFormat/>
    <w:uiPriority w:val="0"/>
    <w:rPr>
      <w:rFonts w:eastAsia="Times New Roman"/>
      <w:kern w:val="2"/>
      <w:sz w:val="22"/>
      <w:szCs w:val="22"/>
    </w:rPr>
  </w:style>
  <w:style w:type="paragraph" w:customStyle="1" w:styleId="30">
    <w:name w:val="TOC Heading"/>
    <w:basedOn w:val="2"/>
    <w:next w:val="1"/>
    <w:qFormat/>
    <w:uiPriority w:val="0"/>
    <w:pPr>
      <w:widowControl/>
      <w:topLinePunct/>
      <w:spacing w:before="480" w:after="0" w:line="276" w:lineRule="auto"/>
      <w:jc w:val="left"/>
      <w:outlineLvl w:val="9"/>
    </w:pPr>
    <w:rPr>
      <w:rFonts w:ascii="Cambria" w:hAnsi="Cambria" w:eastAsia="仿宋_GB2312"/>
      <w:color w:val="365F91"/>
      <w:kern w:val="0"/>
      <w:sz w:val="28"/>
      <w:szCs w:val="28"/>
    </w:rPr>
  </w:style>
  <w:style w:type="character" w:customStyle="1" w:styleId="31">
    <w:name w:val="页眉 Char"/>
    <w:basedOn w:val="16"/>
    <w:link w:val="13"/>
    <w:qFormat/>
    <w:uiPriority w:val="99"/>
    <w:rPr>
      <w:rFonts w:ascii="仿宋_GB2312" w:eastAsia="仿宋_GB2312"/>
      <w:kern w:val="2"/>
      <w:sz w:val="18"/>
      <w:szCs w:val="18"/>
    </w:rPr>
  </w:style>
  <w:style w:type="character" w:customStyle="1" w:styleId="32">
    <w:name w:val="页脚 Char"/>
    <w:basedOn w:val="16"/>
    <w:link w:val="12"/>
    <w:uiPriority w:val="99"/>
    <w:rPr>
      <w:rFonts w:ascii="仿宋_GB2312" w:eastAsia="仿宋_GB2312"/>
      <w:kern w:val="2"/>
      <w:sz w:val="18"/>
      <w:szCs w:val="18"/>
    </w:rPr>
  </w:style>
  <w:style w:type="paragraph" w:customStyle="1" w:styleId="33">
    <w:name w:val="p0"/>
    <w:basedOn w:val="1"/>
    <w:qFormat/>
    <w:uiPriority w:val="0"/>
    <w:pPr>
      <w:widowControl/>
    </w:pPr>
    <w:rPr>
      <w:rFonts w:ascii="Times New Roman" w:hAnsi="Times New Roman"/>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1809</Words>
  <Characters>10313</Characters>
  <Lines>85</Lines>
  <Paragraphs>24</Paragraphs>
  <TotalTime>3</TotalTime>
  <ScaleCrop>false</ScaleCrop>
  <LinksUpToDate>false</LinksUpToDate>
  <CharactersWithSpaces>12098</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2021-08-16T04:17:00Z</dcterms:created>
  <dc:creator>NTKO</dc:creator>
  <cp:lastModifiedBy>Administrator</cp:lastModifiedBy>
  <dcterms:modified xsi:type="dcterms:W3CDTF">2021-08-17T00:48:36Z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CFED51729D0A45C5AD0C1B988BC93F60</vt:lpwstr>
  </property>
</Properties>
</file>