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仿宋_GB2312" w:eastAsia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黄山市徽城投资集团有限公司下属子公司招聘人员计划表</w:t>
      </w:r>
    </w:p>
    <w:p>
      <w:pPr>
        <w:spacing w:line="560" w:lineRule="exact"/>
        <w:rPr>
          <w:rFonts w:ascii="仿宋_GB2312" w:eastAsia="仿宋_GB2312"/>
          <w:color w:val="FF0000"/>
          <w:sz w:val="32"/>
          <w:szCs w:val="32"/>
          <w:u w:val="single"/>
        </w:rPr>
      </w:pPr>
    </w:p>
    <w:tbl>
      <w:tblPr>
        <w:tblStyle w:val="2"/>
        <w:tblW w:w="13452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DFCF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276"/>
        <w:gridCol w:w="1134"/>
        <w:gridCol w:w="1276"/>
        <w:gridCol w:w="709"/>
        <w:gridCol w:w="1417"/>
        <w:gridCol w:w="1686"/>
        <w:gridCol w:w="1418"/>
        <w:gridCol w:w="2551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567" w:type="dxa"/>
            <w:vMerge w:val="restart"/>
            <w:shd w:val="clear" w:color="auto" w:fill="FDFCFC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序号</w:t>
            </w:r>
          </w:p>
        </w:tc>
        <w:tc>
          <w:tcPr>
            <w:tcW w:w="1276" w:type="dxa"/>
            <w:vMerge w:val="restart"/>
            <w:shd w:val="clear" w:color="auto" w:fill="FDFCFC"/>
          </w:tcPr>
          <w:p>
            <w:pPr>
              <w:rPr>
                <w:rFonts w:ascii="黑体" w:hAnsi="黑体" w:eastAsia="黑体" w:cs="黑体"/>
                <w:color w:val="auto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公司</w:t>
            </w:r>
          </w:p>
        </w:tc>
        <w:tc>
          <w:tcPr>
            <w:tcW w:w="1134" w:type="dxa"/>
            <w:vMerge w:val="restart"/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招聘岗位</w:t>
            </w:r>
          </w:p>
        </w:tc>
        <w:tc>
          <w:tcPr>
            <w:tcW w:w="1276" w:type="dxa"/>
            <w:vMerge w:val="restart"/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所属部门</w:t>
            </w:r>
          </w:p>
        </w:tc>
        <w:tc>
          <w:tcPr>
            <w:tcW w:w="709" w:type="dxa"/>
            <w:vMerge w:val="restart"/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招聘</w:t>
            </w:r>
          </w:p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人数</w:t>
            </w:r>
          </w:p>
        </w:tc>
        <w:tc>
          <w:tcPr>
            <w:tcW w:w="1417" w:type="dxa"/>
            <w:vMerge w:val="restart"/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招聘方式</w:t>
            </w:r>
          </w:p>
        </w:tc>
        <w:tc>
          <w:tcPr>
            <w:tcW w:w="5655" w:type="dxa"/>
            <w:gridSpan w:val="3"/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招聘条件</w:t>
            </w:r>
          </w:p>
        </w:tc>
        <w:tc>
          <w:tcPr>
            <w:tcW w:w="1418" w:type="dxa"/>
            <w:vMerge w:val="restart"/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67" w:type="dxa"/>
            <w:vMerge w:val="continue"/>
            <w:shd w:val="clear" w:color="auto" w:fill="FDFCFC"/>
          </w:tcPr>
          <w:p>
            <w:pPr>
              <w:rPr>
                <w:color w:val="auto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FDFCFC"/>
          </w:tcPr>
          <w:p>
            <w:pPr>
              <w:rPr>
                <w:color w:val="auto"/>
                <w:sz w:val="24"/>
              </w:rPr>
            </w:pPr>
          </w:p>
        </w:tc>
        <w:tc>
          <w:tcPr>
            <w:tcW w:w="1134" w:type="dxa"/>
            <w:vMerge w:val="continue"/>
            <w:shd w:val="clear" w:color="auto" w:fill="FDFCFC"/>
            <w:vAlign w:val="center"/>
          </w:tcPr>
          <w:p>
            <w:pPr>
              <w:rPr>
                <w:color w:val="auto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FDFCFC"/>
            <w:vAlign w:val="center"/>
          </w:tcPr>
          <w:p>
            <w:pPr>
              <w:rPr>
                <w:color w:val="auto"/>
                <w:sz w:val="24"/>
              </w:rPr>
            </w:pPr>
          </w:p>
        </w:tc>
        <w:tc>
          <w:tcPr>
            <w:tcW w:w="709" w:type="dxa"/>
            <w:vMerge w:val="continue"/>
            <w:shd w:val="clear" w:color="auto" w:fill="FDFCFC"/>
            <w:vAlign w:val="center"/>
          </w:tcPr>
          <w:p>
            <w:pPr>
              <w:rPr>
                <w:color w:val="auto"/>
                <w:sz w:val="24"/>
              </w:rPr>
            </w:pPr>
          </w:p>
        </w:tc>
        <w:tc>
          <w:tcPr>
            <w:tcW w:w="1417" w:type="dxa"/>
            <w:vMerge w:val="continue"/>
            <w:shd w:val="clear" w:color="auto" w:fill="FDFCFC"/>
            <w:vAlign w:val="center"/>
          </w:tcPr>
          <w:p>
            <w:pPr>
              <w:rPr>
                <w:color w:val="auto"/>
                <w:sz w:val="24"/>
              </w:rPr>
            </w:pPr>
          </w:p>
        </w:tc>
        <w:tc>
          <w:tcPr>
            <w:tcW w:w="1686" w:type="dxa"/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准驾车型</w:t>
            </w:r>
          </w:p>
        </w:tc>
        <w:tc>
          <w:tcPr>
            <w:tcW w:w="1418" w:type="dxa"/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学历</w:t>
            </w:r>
          </w:p>
        </w:tc>
        <w:tc>
          <w:tcPr>
            <w:tcW w:w="2551" w:type="dxa"/>
            <w:shd w:val="clear" w:color="auto" w:fill="FDFCFC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年龄</w:t>
            </w:r>
          </w:p>
        </w:tc>
        <w:tc>
          <w:tcPr>
            <w:tcW w:w="1418" w:type="dxa"/>
            <w:vMerge w:val="continue"/>
            <w:shd w:val="clear" w:color="auto" w:fill="FDFCFC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0" w:hRule="atLeast"/>
        </w:trPr>
        <w:tc>
          <w:tcPr>
            <w:tcW w:w="567" w:type="dxa"/>
            <w:shd w:val="clear" w:color="auto" w:fill="FDFCFC"/>
          </w:tcPr>
          <w:p>
            <w:pPr>
              <w:rPr>
                <w:rFonts w:eastAsia="仿宋_GB2312"/>
                <w:color w:val="auto"/>
                <w:szCs w:val="21"/>
              </w:rPr>
            </w:pPr>
          </w:p>
          <w:p>
            <w:pPr>
              <w:rPr>
                <w:rFonts w:eastAsia="仿宋_GB2312"/>
                <w:color w:val="auto"/>
                <w:szCs w:val="21"/>
              </w:rPr>
            </w:pPr>
          </w:p>
          <w:p>
            <w:pPr>
              <w:rPr>
                <w:rFonts w:eastAsia="仿宋_GB2312"/>
                <w:color w:val="auto"/>
                <w:szCs w:val="21"/>
              </w:rPr>
            </w:pPr>
          </w:p>
          <w:p>
            <w:pPr>
              <w:rPr>
                <w:rFonts w:eastAsia="仿宋_GB2312"/>
                <w:color w:val="auto"/>
                <w:szCs w:val="21"/>
              </w:rPr>
            </w:pPr>
          </w:p>
          <w:p>
            <w:pPr>
              <w:rPr>
                <w:rFonts w:eastAsia="仿宋_GB2312"/>
                <w:color w:val="auto"/>
                <w:szCs w:val="21"/>
              </w:rPr>
            </w:pPr>
          </w:p>
          <w:p>
            <w:pPr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 xml:space="preserve">  1</w:t>
            </w:r>
          </w:p>
        </w:tc>
        <w:tc>
          <w:tcPr>
            <w:tcW w:w="1276" w:type="dxa"/>
            <w:shd w:val="clear" w:color="auto" w:fill="FDFCFC"/>
            <w:vAlign w:val="center"/>
          </w:tcPr>
          <w:p>
            <w:pPr>
              <w:rPr>
                <w:rFonts w:eastAsia="仿宋_GB2312"/>
                <w:color w:val="auto"/>
                <w:szCs w:val="21"/>
              </w:rPr>
            </w:pPr>
          </w:p>
          <w:p>
            <w:pPr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歙县城市公共交通有限公司（集团权属子公司）</w:t>
            </w:r>
          </w:p>
        </w:tc>
        <w:tc>
          <w:tcPr>
            <w:tcW w:w="1134" w:type="dxa"/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公交车驾驶员岗</w:t>
            </w:r>
          </w:p>
        </w:tc>
        <w:tc>
          <w:tcPr>
            <w:tcW w:w="1276" w:type="dxa"/>
            <w:shd w:val="clear" w:color="auto" w:fill="FDFCFC"/>
            <w:vAlign w:val="center"/>
          </w:tcPr>
          <w:p>
            <w:pPr>
              <w:ind w:firstLine="105" w:firstLineChars="50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安全运营科</w:t>
            </w:r>
          </w:p>
        </w:tc>
        <w:tc>
          <w:tcPr>
            <w:tcW w:w="709" w:type="dxa"/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3</w:t>
            </w:r>
          </w:p>
        </w:tc>
        <w:tc>
          <w:tcPr>
            <w:tcW w:w="1417" w:type="dxa"/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面向社会</w:t>
            </w:r>
          </w:p>
        </w:tc>
        <w:tc>
          <w:tcPr>
            <w:tcW w:w="1686" w:type="dxa"/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A</w:t>
            </w:r>
            <w:r>
              <w:rPr>
                <w:rFonts w:eastAsia="仿宋_GB2312"/>
                <w:color w:val="auto"/>
                <w:szCs w:val="21"/>
              </w:rPr>
              <w:t>1</w:t>
            </w:r>
            <w:r>
              <w:rPr>
                <w:rFonts w:hint="eastAsia" w:eastAsia="仿宋_GB2312"/>
                <w:color w:val="auto"/>
                <w:szCs w:val="21"/>
              </w:rPr>
              <w:t>或A</w:t>
            </w:r>
            <w:r>
              <w:rPr>
                <w:rFonts w:eastAsia="仿宋_GB2312"/>
                <w:color w:val="auto"/>
                <w:szCs w:val="21"/>
              </w:rPr>
              <w:t>3</w:t>
            </w:r>
            <w:r>
              <w:rPr>
                <w:rFonts w:hint="eastAsia" w:eastAsia="仿宋_GB2312"/>
                <w:color w:val="auto"/>
                <w:szCs w:val="21"/>
              </w:rPr>
              <w:t xml:space="preserve">      （且实习期满）</w:t>
            </w:r>
          </w:p>
        </w:tc>
        <w:tc>
          <w:tcPr>
            <w:tcW w:w="1418" w:type="dxa"/>
            <w:shd w:val="clear" w:color="auto" w:fill="FDFCFC"/>
            <w:vAlign w:val="center"/>
          </w:tcPr>
          <w:p>
            <w:pPr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初中及以上</w:t>
            </w:r>
          </w:p>
        </w:tc>
        <w:tc>
          <w:tcPr>
            <w:tcW w:w="2551" w:type="dxa"/>
            <w:shd w:val="clear" w:color="auto" w:fill="FDFCFC"/>
            <w:vAlign w:val="center"/>
          </w:tcPr>
          <w:p>
            <w:pPr>
              <w:jc w:val="left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男性：原则上不超过</w:t>
            </w:r>
            <w:r>
              <w:rPr>
                <w:rFonts w:eastAsia="仿宋_GB2312"/>
                <w:color w:val="auto"/>
                <w:szCs w:val="21"/>
              </w:rPr>
              <w:t>45周岁，</w:t>
            </w:r>
            <w:r>
              <w:rPr>
                <w:rFonts w:hint="eastAsia" w:eastAsia="仿宋_GB2312"/>
                <w:color w:val="auto"/>
                <w:szCs w:val="21"/>
              </w:rPr>
              <w:t>如满足社保缴费年限可到龄（6</w:t>
            </w:r>
            <w:r>
              <w:rPr>
                <w:rFonts w:eastAsia="仿宋_GB2312"/>
                <w:color w:val="auto"/>
                <w:szCs w:val="21"/>
              </w:rPr>
              <w:t>0</w:t>
            </w:r>
            <w:r>
              <w:rPr>
                <w:rFonts w:hint="eastAsia" w:eastAsia="仿宋_GB2312"/>
                <w:color w:val="auto"/>
                <w:szCs w:val="21"/>
              </w:rPr>
              <w:t>岁）退休者，可放宽至50周岁。</w:t>
            </w:r>
          </w:p>
          <w:p>
            <w:pPr>
              <w:jc w:val="left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女性：原则上不超过3</w:t>
            </w:r>
            <w:r>
              <w:rPr>
                <w:rFonts w:eastAsia="仿宋_GB2312"/>
                <w:color w:val="auto"/>
                <w:szCs w:val="21"/>
              </w:rPr>
              <w:t>5</w:t>
            </w:r>
            <w:r>
              <w:rPr>
                <w:rFonts w:hint="eastAsia" w:eastAsia="仿宋_GB2312"/>
                <w:color w:val="auto"/>
                <w:szCs w:val="21"/>
              </w:rPr>
              <w:t>周岁，如满足社保缴费年限可到龄（5</w:t>
            </w:r>
            <w:r>
              <w:rPr>
                <w:rFonts w:eastAsia="仿宋_GB2312"/>
                <w:color w:val="auto"/>
                <w:szCs w:val="21"/>
              </w:rPr>
              <w:t>0</w:t>
            </w:r>
            <w:r>
              <w:rPr>
                <w:rFonts w:hint="eastAsia" w:eastAsia="仿宋_GB2312"/>
                <w:color w:val="auto"/>
                <w:szCs w:val="21"/>
              </w:rPr>
              <w:t>岁）退休者，可放宽至4</w:t>
            </w:r>
            <w:r>
              <w:rPr>
                <w:rFonts w:eastAsia="仿宋_GB2312"/>
                <w:color w:val="auto"/>
                <w:szCs w:val="21"/>
              </w:rPr>
              <w:t>0</w:t>
            </w:r>
            <w:r>
              <w:rPr>
                <w:rFonts w:hint="eastAsia" w:eastAsia="仿宋_GB2312"/>
                <w:color w:val="auto"/>
                <w:szCs w:val="21"/>
              </w:rPr>
              <w:t>周岁。</w:t>
            </w:r>
          </w:p>
        </w:tc>
        <w:tc>
          <w:tcPr>
            <w:tcW w:w="1418" w:type="dxa"/>
            <w:shd w:val="clear" w:color="auto" w:fill="FDFCFC"/>
            <w:vAlign w:val="center"/>
          </w:tcPr>
          <w:p>
            <w:pPr>
              <w:spacing w:line="240" w:lineRule="exact"/>
              <w:ind w:firstLine="210" w:firstLineChars="100"/>
              <w:jc w:val="left"/>
              <w:rPr>
                <w:rFonts w:eastAsia="仿宋_GB2312"/>
                <w:color w:val="auto"/>
                <w:szCs w:val="21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418" w:right="1418" w:bottom="1418" w:left="153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72608"/>
    <w:rsid w:val="4B27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2021-02-01T10:01:00Z</dcterms:created>
  <dc:creator>万户网络</dc:creator>
  <cp:lastModifiedBy>万户网络</cp:lastModifiedBy>
  <dcterms:modified xsi:type="dcterms:W3CDTF">2021-02-01T10:01:54Z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