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附件1</w:t>
      </w:r>
    </w:p>
    <w:p>
      <w:pPr>
        <w:spacing w:line="560" w:lineRule="exact"/>
        <w:jc w:val="center"/>
        <w:rPr>
          <w:rFonts w:hint="eastAsia" w:ascii="方正小标宋简体" w:hAnsi="方正小标宋简体" w:eastAsia="方正小标宋简体" w:cs="方正小标宋简体"/>
          <w:bCs/>
          <w:color w:val="auto"/>
          <w:sz w:val="44"/>
          <w:szCs w:val="44"/>
          <w:u w:val="none"/>
        </w:rPr>
      </w:pPr>
      <w:bookmarkStart w:id="0" w:name="_GoBack"/>
      <w:r>
        <w:rPr>
          <w:rFonts w:hint="eastAsia" w:ascii="方正小标宋简体" w:hAnsi="方正小标宋简体" w:eastAsia="方正小标宋简体" w:cs="方正小标宋简体"/>
          <w:bCs/>
          <w:color w:val="auto"/>
          <w:sz w:val="44"/>
          <w:szCs w:val="44"/>
          <w:u w:val="none"/>
        </w:rPr>
        <w:t>黄山市徽城投资集团有限公司招聘计划表</w:t>
      </w:r>
    </w:p>
    <w:bookmarkEnd w:id="0"/>
    <w:tbl>
      <w:tblPr>
        <w:tblStyle w:val="8"/>
        <w:tblpPr w:leftFromText="180" w:rightFromText="180" w:vertAnchor="text" w:horzAnchor="page" w:tblpX="1384" w:tblpY="231"/>
        <w:tblOverlap w:val="never"/>
        <w:tblW w:w="518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DFCFC"/>
        <w:tblLayout w:type="autofit"/>
        <w:tblCellMar>
          <w:top w:w="0" w:type="dxa"/>
          <w:left w:w="0" w:type="dxa"/>
          <w:bottom w:w="0" w:type="dxa"/>
          <w:right w:w="0" w:type="dxa"/>
        </w:tblCellMar>
      </w:tblPr>
      <w:tblGrid>
        <w:gridCol w:w="495"/>
        <w:gridCol w:w="1071"/>
        <w:gridCol w:w="1264"/>
        <w:gridCol w:w="644"/>
        <w:gridCol w:w="843"/>
        <w:gridCol w:w="3267"/>
        <w:gridCol w:w="1261"/>
        <w:gridCol w:w="1203"/>
        <w:gridCol w:w="43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172" w:type="pct"/>
            <w:vMerge w:val="restar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序号</w:t>
            </w:r>
          </w:p>
        </w:tc>
        <w:tc>
          <w:tcPr>
            <w:tcW w:w="371" w:type="pct"/>
            <w:vMerge w:val="restar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公司</w:t>
            </w:r>
          </w:p>
        </w:tc>
        <w:tc>
          <w:tcPr>
            <w:tcW w:w="438" w:type="pct"/>
            <w:vMerge w:val="restar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招聘岗位</w:t>
            </w:r>
          </w:p>
        </w:tc>
        <w:tc>
          <w:tcPr>
            <w:tcW w:w="223" w:type="pct"/>
            <w:vMerge w:val="restar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w:t>
            </w:r>
          </w:p>
          <w:p>
            <w:pPr>
              <w:jc w:val="center"/>
              <w:rPr>
                <w:rFonts w:ascii="黑体" w:hAnsi="黑体" w:eastAsia="黑体" w:cs="黑体"/>
                <w:color w:val="auto"/>
                <w:sz w:val="24"/>
                <w:u w:val="none"/>
              </w:rPr>
            </w:pPr>
            <w:r>
              <w:rPr>
                <w:rFonts w:hint="eastAsia" w:ascii="黑体" w:hAnsi="黑体" w:eastAsia="黑体" w:cs="黑体"/>
                <w:color w:val="auto"/>
                <w:sz w:val="24"/>
                <w:u w:val="none"/>
              </w:rPr>
              <w:t>人数</w:t>
            </w:r>
          </w:p>
        </w:tc>
        <w:tc>
          <w:tcPr>
            <w:tcW w:w="292" w:type="pct"/>
            <w:vMerge w:val="restart"/>
            <w:tcBorders>
              <w:tl2br w:val="nil"/>
              <w:tr2bl w:val="nil"/>
            </w:tcBorders>
            <w:shd w:val="clear" w:color="auto" w:fill="FDFCFC"/>
            <w:vAlign w:val="center"/>
          </w:tcPr>
          <w:p>
            <w:pPr>
              <w:jc w:val="center"/>
              <w:rPr>
                <w:rFonts w:hint="eastAsia" w:ascii="黑体" w:hAnsi="黑体" w:eastAsia="黑体" w:cs="黑体"/>
                <w:color w:val="auto"/>
                <w:sz w:val="24"/>
                <w:u w:val="none"/>
              </w:rPr>
            </w:pPr>
            <w:r>
              <w:rPr>
                <w:rFonts w:hint="eastAsia" w:ascii="黑体" w:hAnsi="黑体" w:eastAsia="黑体" w:cs="黑体"/>
                <w:color w:val="auto"/>
                <w:sz w:val="24"/>
                <w:u w:val="none"/>
              </w:rPr>
              <w:t>招聘</w:t>
            </w:r>
          </w:p>
          <w:p>
            <w:pPr>
              <w:jc w:val="center"/>
              <w:rPr>
                <w:rFonts w:ascii="黑体" w:hAnsi="黑体" w:eastAsia="黑体" w:cs="黑体"/>
                <w:color w:val="auto"/>
                <w:sz w:val="24"/>
                <w:u w:val="none"/>
              </w:rPr>
            </w:pPr>
            <w:r>
              <w:rPr>
                <w:rFonts w:hint="eastAsia" w:ascii="黑体" w:hAnsi="黑体" w:eastAsia="黑体" w:cs="黑体"/>
                <w:color w:val="auto"/>
                <w:sz w:val="24"/>
                <w:u w:val="none"/>
              </w:rPr>
              <w:t>方式</w:t>
            </w:r>
          </w:p>
        </w:tc>
        <w:tc>
          <w:tcPr>
            <w:tcW w:w="1986" w:type="pct"/>
            <w:gridSpan w:val="3"/>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招聘条件</w:t>
            </w:r>
          </w:p>
        </w:tc>
        <w:tc>
          <w:tcPr>
            <w:tcW w:w="1517" w:type="pct"/>
            <w:vMerge w:val="restar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172" w:type="pct"/>
            <w:vMerge w:val="continue"/>
            <w:tcBorders>
              <w:tl2br w:val="nil"/>
              <w:tr2bl w:val="nil"/>
            </w:tcBorders>
            <w:shd w:val="clear" w:color="auto" w:fill="FDFCFC"/>
          </w:tcPr>
          <w:p>
            <w:pPr>
              <w:rPr>
                <w:color w:val="auto"/>
                <w:sz w:val="24"/>
                <w:u w:val="none"/>
              </w:rPr>
            </w:pPr>
          </w:p>
        </w:tc>
        <w:tc>
          <w:tcPr>
            <w:tcW w:w="371" w:type="pct"/>
            <w:vMerge w:val="continue"/>
            <w:tcBorders>
              <w:tl2br w:val="nil"/>
              <w:tr2bl w:val="nil"/>
            </w:tcBorders>
            <w:shd w:val="clear" w:color="auto" w:fill="FDFCFC"/>
          </w:tcPr>
          <w:p>
            <w:pPr>
              <w:rPr>
                <w:color w:val="auto"/>
                <w:sz w:val="24"/>
                <w:u w:val="none"/>
              </w:rPr>
            </w:pPr>
          </w:p>
        </w:tc>
        <w:tc>
          <w:tcPr>
            <w:tcW w:w="438" w:type="pct"/>
            <w:vMerge w:val="continue"/>
            <w:tcBorders>
              <w:tl2br w:val="nil"/>
              <w:tr2bl w:val="nil"/>
            </w:tcBorders>
            <w:shd w:val="clear" w:color="auto" w:fill="FDFCFC"/>
            <w:vAlign w:val="center"/>
          </w:tcPr>
          <w:p>
            <w:pPr>
              <w:rPr>
                <w:color w:val="auto"/>
                <w:sz w:val="24"/>
                <w:u w:val="none"/>
              </w:rPr>
            </w:pPr>
          </w:p>
        </w:tc>
        <w:tc>
          <w:tcPr>
            <w:tcW w:w="223" w:type="pct"/>
            <w:vMerge w:val="continue"/>
            <w:tcBorders>
              <w:tl2br w:val="nil"/>
              <w:tr2bl w:val="nil"/>
            </w:tcBorders>
            <w:shd w:val="clear" w:color="auto" w:fill="FDFCFC"/>
            <w:vAlign w:val="center"/>
          </w:tcPr>
          <w:p>
            <w:pPr>
              <w:rPr>
                <w:color w:val="auto"/>
                <w:sz w:val="24"/>
                <w:u w:val="none"/>
              </w:rPr>
            </w:pPr>
          </w:p>
        </w:tc>
        <w:tc>
          <w:tcPr>
            <w:tcW w:w="292" w:type="pct"/>
            <w:vMerge w:val="continue"/>
            <w:tcBorders>
              <w:tl2br w:val="nil"/>
              <w:tr2bl w:val="nil"/>
            </w:tcBorders>
            <w:shd w:val="clear" w:color="auto" w:fill="FDFCFC"/>
            <w:vAlign w:val="center"/>
          </w:tcPr>
          <w:p>
            <w:pPr>
              <w:rPr>
                <w:color w:val="auto"/>
                <w:sz w:val="24"/>
                <w:u w:val="none"/>
              </w:rPr>
            </w:pPr>
          </w:p>
        </w:tc>
        <w:tc>
          <w:tcPr>
            <w:tcW w:w="1132" w:type="pc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专业</w:t>
            </w:r>
          </w:p>
        </w:tc>
        <w:tc>
          <w:tcPr>
            <w:tcW w:w="437" w:type="pc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学历</w:t>
            </w:r>
          </w:p>
        </w:tc>
        <w:tc>
          <w:tcPr>
            <w:tcW w:w="416" w:type="pc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年龄</w:t>
            </w:r>
          </w:p>
        </w:tc>
        <w:tc>
          <w:tcPr>
            <w:tcW w:w="1517" w:type="pct"/>
            <w:vMerge w:val="continue"/>
            <w:tcBorders>
              <w:tl2br w:val="nil"/>
              <w:tr2bl w:val="nil"/>
            </w:tcBorders>
            <w:shd w:val="clear" w:color="auto" w:fill="FDFCFC"/>
            <w:vAlign w:val="center"/>
          </w:tcPr>
          <w:p>
            <w:pPr>
              <w:jc w:val="center"/>
              <w:rPr>
                <w:color w:val="auto"/>
                <w:sz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0"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1</w:t>
            </w:r>
          </w:p>
        </w:tc>
        <w:tc>
          <w:tcPr>
            <w:tcW w:w="371"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（1）集团财务中心</w:t>
            </w:r>
          </w:p>
          <w:p>
            <w:pPr>
              <w:pStyle w:val="2"/>
              <w:rPr>
                <w:rFonts w:hint="default"/>
                <w:color w:val="auto"/>
                <w:u w:val="none"/>
                <w:lang w:val="en-US" w:eastAsia="zh-CN"/>
              </w:rPr>
            </w:pPr>
            <w:r>
              <w:rPr>
                <w:rFonts w:hint="eastAsia" w:asciiTheme="majorEastAsia" w:hAnsiTheme="majorEastAsia" w:eastAsiaTheme="majorEastAsia" w:cstheme="majorEastAsia"/>
                <w:color w:val="auto"/>
                <w:sz w:val="18"/>
                <w:szCs w:val="18"/>
                <w:u w:val="none"/>
                <w:lang w:val="en-US" w:eastAsia="zh-CN"/>
              </w:rPr>
              <w:t>（2）逸宁建筑公司</w:t>
            </w: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会计岗</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2</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公开招聘</w:t>
            </w:r>
          </w:p>
        </w:tc>
        <w:tc>
          <w:tcPr>
            <w:tcW w:w="1132" w:type="pct"/>
            <w:tcBorders>
              <w:tl2br w:val="nil"/>
              <w:tr2bl w:val="nil"/>
            </w:tcBorders>
            <w:shd w:val="clear" w:color="auto" w:fill="FDFCFC"/>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会计学、审计学、财务管理、经济学类、金融学</w:t>
            </w:r>
            <w:r>
              <w:rPr>
                <w:rFonts w:hint="eastAsia" w:asciiTheme="minorEastAsia" w:hAnsiTheme="minorEastAsia" w:eastAsiaTheme="minorEastAsia" w:cstheme="minorEastAsia"/>
                <w:i w:val="0"/>
                <w:iCs w:val="0"/>
                <w:color w:val="auto"/>
                <w:kern w:val="0"/>
                <w:sz w:val="18"/>
                <w:szCs w:val="18"/>
                <w:u w:val="none"/>
                <w:lang w:val="en-US" w:eastAsia="zh-CN" w:bidi="ar"/>
              </w:rPr>
              <w:t>类</w:t>
            </w:r>
            <w:r>
              <w:rPr>
                <w:rFonts w:hint="eastAsia" w:asciiTheme="majorEastAsia" w:hAnsiTheme="majorEastAsia" w:eastAsiaTheme="majorEastAsia" w:cstheme="majorEastAsia"/>
                <w:i w:val="0"/>
                <w:iCs w:val="0"/>
                <w:color w:val="auto"/>
                <w:kern w:val="0"/>
                <w:sz w:val="18"/>
                <w:szCs w:val="18"/>
                <w:u w:val="none"/>
                <w:lang w:val="en-US" w:eastAsia="zh-CN" w:bidi="ar"/>
              </w:rPr>
              <w:t>、统计学类</w:t>
            </w:r>
          </w:p>
        </w:tc>
        <w:tc>
          <w:tcPr>
            <w:tcW w:w="437"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1.持有初级会计师证书；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ajorEastAsia" w:hAnsiTheme="majorEastAsia" w:eastAsiaTheme="majorEastAsia" w:cstheme="majorEastAsia"/>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2.满2年会计工作经验（需提供工作证明）；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color w:val="auto"/>
                <w:sz w:val="18"/>
                <w:szCs w:val="18"/>
                <w:u w:val="none"/>
                <w:lang w:val="en-US" w:eastAsia="zh-CN"/>
              </w:rPr>
            </w:pPr>
            <w:r>
              <w:rPr>
                <w:rFonts w:hint="eastAsia" w:asciiTheme="majorEastAsia" w:hAnsiTheme="majorEastAsia" w:eastAsiaTheme="majorEastAsia" w:cstheme="majorEastAsia"/>
                <w:color w:val="auto"/>
                <w:sz w:val="18"/>
                <w:szCs w:val="18"/>
                <w:u w:val="none"/>
                <w:lang w:val="en-US" w:eastAsia="zh-CN"/>
              </w:rPr>
              <w:t>3.</w:t>
            </w:r>
            <w:r>
              <w:rPr>
                <w:rFonts w:hint="eastAsia" w:ascii="宋体" w:hAnsi="宋体" w:cs="宋体"/>
                <w:color w:val="auto"/>
                <w:sz w:val="18"/>
                <w:szCs w:val="18"/>
                <w:u w:val="none"/>
                <w:lang w:val="en-US" w:eastAsia="zh-CN"/>
              </w:rPr>
              <w:t>加分项：持有中级会计师证的，予以综合成绩加2分；持有注册会计师证或高级会计师证的，予以综合成绩加5分；</w:t>
            </w:r>
          </w:p>
          <w:p>
            <w:pPr>
              <w:pStyle w:val="2"/>
              <w:rPr>
                <w:rFonts w:hint="default"/>
                <w:color w:val="auto"/>
                <w:u w:val="none"/>
                <w:lang w:val="en-US" w:eastAsia="zh-CN"/>
              </w:rPr>
            </w:pPr>
            <w:r>
              <w:rPr>
                <w:rFonts w:hint="eastAsia" w:hAnsi="宋体" w:cs="宋体"/>
                <w:color w:val="auto"/>
                <w:sz w:val="18"/>
                <w:szCs w:val="18"/>
                <w:u w:val="none"/>
                <w:lang w:val="en-US" w:eastAsia="zh-CN"/>
              </w:rPr>
              <w:t>4.综合成绩第一名录用至财务中心，第二名录用至逸宁公司。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3"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2</w:t>
            </w:r>
          </w:p>
        </w:tc>
        <w:tc>
          <w:tcPr>
            <w:tcW w:w="371" w:type="pct"/>
            <w:vMerge w:val="restar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sz w:val="18"/>
                <w:szCs w:val="18"/>
                <w:u w:val="none"/>
                <w:lang w:val="en-US" w:eastAsia="zh-CN"/>
              </w:rPr>
              <w:t>逸宁建筑公司</w:t>
            </w: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工程管理岗（建筑）</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2</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本科：土木类、建筑类、工程管理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研究生：建筑学(一级学科)、土木工程（一级学科）、建筑学硕士（专业硕士）</w:t>
            </w:r>
          </w:p>
        </w:tc>
        <w:tc>
          <w:tcPr>
            <w:tcW w:w="437"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1.满3年建筑专业工程管理相关工作经验（</w:t>
            </w:r>
            <w:r>
              <w:rPr>
                <w:rFonts w:hint="eastAsia" w:asciiTheme="majorEastAsia" w:hAnsiTheme="majorEastAsia" w:eastAsiaTheme="majorEastAsia" w:cstheme="majorEastAsia"/>
                <w:color w:val="auto"/>
                <w:sz w:val="18"/>
                <w:szCs w:val="18"/>
                <w:u w:val="none"/>
                <w:lang w:val="en-US" w:eastAsia="zh-CN"/>
              </w:rPr>
              <w:t>需</w:t>
            </w:r>
            <w:r>
              <w:rPr>
                <w:rFonts w:hint="eastAsia" w:ascii="宋体" w:hAnsi="宋体" w:eastAsia="宋体" w:cs="宋体"/>
                <w:color w:val="auto"/>
                <w:sz w:val="18"/>
                <w:szCs w:val="18"/>
                <w:u w:val="none"/>
                <w:lang w:val="en-US" w:eastAsia="zh-CN"/>
              </w:rPr>
              <w:t>提供工作</w:t>
            </w:r>
            <w:r>
              <w:rPr>
                <w:rFonts w:hint="eastAsia" w:ascii="宋体" w:hAnsi="宋体" w:cs="宋体"/>
                <w:color w:val="auto"/>
                <w:sz w:val="18"/>
                <w:szCs w:val="18"/>
                <w:u w:val="none"/>
                <w:lang w:val="en-US" w:eastAsia="zh-CN"/>
              </w:rPr>
              <w:t>经验</w:t>
            </w:r>
            <w:r>
              <w:rPr>
                <w:rFonts w:hint="eastAsia" w:ascii="宋体" w:hAnsi="宋体" w:eastAsia="宋体" w:cs="宋体"/>
                <w:color w:val="auto"/>
                <w:sz w:val="18"/>
                <w:szCs w:val="18"/>
                <w:u w:val="none"/>
                <w:lang w:val="en-US" w:eastAsia="zh-CN"/>
              </w:rPr>
              <w:t>证明）；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宋体" w:hAnsi="宋体" w:eastAsia="宋体" w:cs="宋体"/>
                <w:color w:val="auto"/>
                <w:sz w:val="18"/>
                <w:szCs w:val="18"/>
                <w:u w:val="none"/>
                <w:lang w:val="en-US" w:eastAsia="zh-CN"/>
              </w:rPr>
              <w:t>2.加分项：持有安徽省建筑工程专业二级建造师证书的，予以综合成绩加1分；持有建筑工程专业一级建造师或建筑工程相关专业中级及以上职称证书（社会化评审）的，予以综合成绩加2分。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1"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3</w:t>
            </w:r>
          </w:p>
        </w:tc>
        <w:tc>
          <w:tcPr>
            <w:tcW w:w="371"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sz w:val="18"/>
                <w:szCs w:val="18"/>
                <w:u w:val="none"/>
                <w:lang w:val="en-US" w:eastAsia="zh-CN"/>
              </w:rPr>
              <w:t>工程管理岗（市政公用）</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1</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本科：土木类、建筑类、工程管理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研究生：建筑学(一级学科)、土木工程（一级学科）、建筑学硕士（专业硕士）</w:t>
            </w:r>
          </w:p>
        </w:tc>
        <w:tc>
          <w:tcPr>
            <w:tcW w:w="437"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1.满3年市政专业工程管理相关工作经验（</w:t>
            </w:r>
            <w:r>
              <w:rPr>
                <w:rFonts w:hint="eastAsia" w:asciiTheme="majorEastAsia" w:hAnsiTheme="majorEastAsia" w:eastAsiaTheme="majorEastAsia" w:cstheme="majorEastAsia"/>
                <w:color w:val="auto"/>
                <w:sz w:val="18"/>
                <w:szCs w:val="18"/>
                <w:u w:val="none"/>
                <w:lang w:val="en-US" w:eastAsia="zh-CN"/>
              </w:rPr>
              <w:t>需</w:t>
            </w:r>
            <w:r>
              <w:rPr>
                <w:rFonts w:hint="eastAsia" w:ascii="宋体" w:hAnsi="宋体" w:eastAsia="宋体" w:cs="宋体"/>
                <w:color w:val="auto"/>
                <w:sz w:val="18"/>
                <w:szCs w:val="18"/>
                <w:u w:val="none"/>
                <w:lang w:val="en-US" w:eastAsia="zh-CN"/>
              </w:rPr>
              <w:t>提供工作</w:t>
            </w:r>
            <w:r>
              <w:rPr>
                <w:rFonts w:hint="eastAsia" w:ascii="宋体" w:hAnsi="宋体" w:cs="宋体"/>
                <w:color w:val="auto"/>
                <w:sz w:val="18"/>
                <w:szCs w:val="18"/>
                <w:u w:val="none"/>
                <w:lang w:val="en-US" w:eastAsia="zh-CN"/>
              </w:rPr>
              <w:t>经验</w:t>
            </w:r>
            <w:r>
              <w:rPr>
                <w:rFonts w:hint="eastAsia" w:ascii="宋体" w:hAnsi="宋体" w:eastAsia="宋体" w:cs="宋体"/>
                <w:color w:val="auto"/>
                <w:sz w:val="18"/>
                <w:szCs w:val="18"/>
                <w:u w:val="none"/>
                <w:lang w:val="en-US" w:eastAsia="zh-CN"/>
              </w:rPr>
              <w:t>证明）；</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21"/>
                <w:szCs w:val="21"/>
                <w:u w:val="none"/>
                <w:lang w:val="en-US" w:eastAsia="zh-CN" w:bidi="ar-SA"/>
              </w:rPr>
            </w:pPr>
            <w:r>
              <w:rPr>
                <w:rFonts w:hint="eastAsia" w:ascii="宋体" w:hAnsi="宋体" w:eastAsia="宋体" w:cs="宋体"/>
                <w:color w:val="auto"/>
                <w:kern w:val="2"/>
                <w:sz w:val="18"/>
                <w:szCs w:val="18"/>
                <w:u w:val="none"/>
                <w:lang w:val="en-US" w:eastAsia="zh-CN" w:bidi="ar-SA"/>
              </w:rPr>
              <w:t>2.加分项：持有安徽省市政工程专业二级建造师证书的，予以综合成绩加1分；持有市政工程专业一级建造师或</w:t>
            </w:r>
            <w:r>
              <w:rPr>
                <w:rFonts w:hint="eastAsia" w:ascii="宋体" w:hAnsi="宋体" w:eastAsia="宋体" w:cs="宋体"/>
                <w:color w:val="auto"/>
                <w:sz w:val="18"/>
                <w:szCs w:val="18"/>
                <w:u w:val="none"/>
                <w:lang w:val="en-US" w:eastAsia="zh-CN"/>
              </w:rPr>
              <w:t>市政工程相关专业中级及以上职称证书（社会化评审）的</w:t>
            </w:r>
            <w:r>
              <w:rPr>
                <w:rFonts w:hint="eastAsia" w:ascii="宋体" w:hAnsi="宋体" w:eastAsia="宋体" w:cs="宋体"/>
                <w:color w:val="auto"/>
                <w:kern w:val="2"/>
                <w:sz w:val="18"/>
                <w:szCs w:val="18"/>
                <w:u w:val="none"/>
                <w:lang w:val="en-US" w:eastAsia="zh-CN" w:bidi="ar-SA"/>
              </w:rPr>
              <w:t>，予以综合成绩加2分。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8"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4</w:t>
            </w:r>
          </w:p>
        </w:tc>
        <w:tc>
          <w:tcPr>
            <w:tcW w:w="371"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sz w:val="18"/>
                <w:szCs w:val="18"/>
                <w:u w:val="none"/>
                <w:lang w:val="en-US" w:eastAsia="zh-CN"/>
              </w:rPr>
              <w:t>工程管理岗（工程造价）</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1</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公开招聘</w:t>
            </w:r>
          </w:p>
        </w:tc>
        <w:tc>
          <w:tcPr>
            <w:tcW w:w="1132"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本科：土木类、建筑类、工程管理、工程造价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研究生：建筑学(一级学科)、土木工程（一级学科）、建筑学硕士（专业硕士）</w:t>
            </w:r>
          </w:p>
        </w:tc>
        <w:tc>
          <w:tcPr>
            <w:tcW w:w="437"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lang w:val="en-US" w:eastAsia="zh-CN"/>
              </w:rPr>
              <w:t>1.满3年建筑、市政专业工程造价相关工作经验（</w:t>
            </w:r>
            <w:r>
              <w:rPr>
                <w:rFonts w:hint="eastAsia" w:asciiTheme="majorEastAsia" w:hAnsiTheme="majorEastAsia" w:eastAsiaTheme="majorEastAsia" w:cstheme="majorEastAsia"/>
                <w:color w:val="auto"/>
                <w:sz w:val="18"/>
                <w:szCs w:val="18"/>
                <w:u w:val="none"/>
                <w:lang w:val="en-US" w:eastAsia="zh-CN"/>
              </w:rPr>
              <w:t>需</w:t>
            </w:r>
            <w:r>
              <w:rPr>
                <w:rFonts w:hint="eastAsia" w:ascii="宋体" w:hAnsi="宋体" w:eastAsia="宋体" w:cs="宋体"/>
                <w:color w:val="auto"/>
                <w:sz w:val="18"/>
                <w:szCs w:val="18"/>
                <w:u w:val="none"/>
                <w:lang w:val="en-US" w:eastAsia="zh-CN"/>
              </w:rPr>
              <w:t>提供工作</w:t>
            </w:r>
            <w:r>
              <w:rPr>
                <w:rFonts w:hint="eastAsia" w:ascii="宋体" w:hAnsi="宋体" w:cs="宋体"/>
                <w:color w:val="auto"/>
                <w:sz w:val="18"/>
                <w:szCs w:val="18"/>
                <w:u w:val="none"/>
                <w:lang w:val="en-US" w:eastAsia="zh-CN"/>
              </w:rPr>
              <w:t>经验</w:t>
            </w:r>
            <w:r>
              <w:rPr>
                <w:rFonts w:hint="eastAsia" w:ascii="宋体" w:hAnsi="宋体" w:eastAsia="宋体" w:cs="宋体"/>
                <w:color w:val="auto"/>
                <w:sz w:val="18"/>
                <w:szCs w:val="18"/>
                <w:u w:val="none"/>
                <w:lang w:val="en-US" w:eastAsia="zh-CN"/>
              </w:rPr>
              <w:t>证明）</w:t>
            </w:r>
            <w:r>
              <w:rPr>
                <w:rFonts w:hint="eastAsia" w:ascii="宋体" w:hAnsi="宋体" w:cs="宋体"/>
                <w:color w:val="auto"/>
                <w:sz w:val="18"/>
                <w:szCs w:val="18"/>
                <w:u w:val="none"/>
                <w:lang w:val="en-US" w:eastAsia="zh-CN"/>
              </w:rPr>
              <w:t>，</w:t>
            </w:r>
            <w:r>
              <w:rPr>
                <w:rFonts w:hint="eastAsia" w:ascii="宋体" w:hAnsi="宋体" w:eastAsia="宋体" w:cs="宋体"/>
                <w:color w:val="auto"/>
                <w:sz w:val="18"/>
                <w:szCs w:val="18"/>
                <w:u w:val="none"/>
                <w:lang w:val="en-US" w:eastAsia="zh-CN"/>
              </w:rPr>
              <w:t>持有安徽省二级造价师证书；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18"/>
                <w:szCs w:val="18"/>
                <w:u w:val="none"/>
                <w:lang w:val="en-US" w:eastAsia="zh-CN" w:bidi="ar-SA"/>
              </w:rPr>
            </w:pPr>
            <w:r>
              <w:rPr>
                <w:rFonts w:hint="eastAsia" w:ascii="宋体" w:hAnsi="宋体" w:eastAsia="宋体" w:cs="宋体"/>
                <w:color w:val="auto"/>
                <w:sz w:val="18"/>
                <w:szCs w:val="18"/>
                <w:u w:val="none"/>
                <w:lang w:val="en-US" w:eastAsia="zh-CN"/>
              </w:rPr>
              <w:t>2.加分项：持一级造价师</w:t>
            </w:r>
            <w:r>
              <w:rPr>
                <w:rFonts w:hint="eastAsia" w:ascii="宋体" w:hAnsi="宋体" w:cs="宋体"/>
                <w:color w:val="auto"/>
                <w:sz w:val="18"/>
                <w:szCs w:val="18"/>
                <w:u w:val="none"/>
                <w:lang w:val="en-US" w:eastAsia="zh-CN"/>
              </w:rPr>
              <w:t>证书</w:t>
            </w:r>
            <w:r>
              <w:rPr>
                <w:rFonts w:hint="eastAsia" w:ascii="宋体" w:hAnsi="宋体" w:eastAsia="宋体" w:cs="宋体"/>
                <w:color w:val="auto"/>
                <w:sz w:val="18"/>
                <w:szCs w:val="18"/>
                <w:u w:val="none"/>
                <w:lang w:val="en-US" w:eastAsia="zh-CN"/>
              </w:rPr>
              <w:t>或建筑、市政工程相关专业中级及以上职称（社会化评审）的，予以综合成绩加2分</w:t>
            </w:r>
            <w:r>
              <w:rPr>
                <w:rFonts w:hint="eastAsia" w:ascii="宋体" w:hAnsi="宋体" w:cs="宋体"/>
                <w:color w:val="auto"/>
                <w:sz w:val="18"/>
                <w:szCs w:val="18"/>
                <w:u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72" w:type="pct"/>
            <w:vMerge w:val="restart"/>
            <w:tcBorders>
              <w:tl2br w:val="nil"/>
              <w:tr2bl w:val="nil"/>
            </w:tcBorders>
            <w:shd w:val="clear" w:color="auto" w:fill="FDFCFC"/>
            <w:vAlign w:val="center"/>
          </w:tcPr>
          <w:p>
            <w:pPr>
              <w:jc w:val="center"/>
              <w:rPr>
                <w:rFonts w:hint="eastAsia" w:ascii="黑体" w:hAnsi="黑体" w:eastAsia="黑体" w:cs="黑体"/>
                <w:color w:val="auto"/>
                <w:kern w:val="2"/>
                <w:sz w:val="24"/>
                <w:szCs w:val="24"/>
                <w:u w:val="none"/>
                <w:lang w:val="en-US" w:eastAsia="zh-CN" w:bidi="ar-SA"/>
              </w:rPr>
            </w:pPr>
            <w:r>
              <w:rPr>
                <w:rFonts w:hint="eastAsia" w:ascii="黑体" w:hAnsi="黑体" w:eastAsia="黑体" w:cs="黑体"/>
                <w:color w:val="auto"/>
                <w:sz w:val="24"/>
                <w:u w:val="none"/>
              </w:rPr>
              <w:t>序号</w:t>
            </w:r>
          </w:p>
        </w:tc>
        <w:tc>
          <w:tcPr>
            <w:tcW w:w="371" w:type="pct"/>
            <w:vMerge w:val="restart"/>
            <w:tcBorders>
              <w:tl2br w:val="nil"/>
              <w:tr2bl w:val="nil"/>
            </w:tcBorders>
            <w:shd w:val="clear" w:color="auto" w:fill="FDFCFC"/>
            <w:vAlign w:val="center"/>
          </w:tcPr>
          <w:p>
            <w:pPr>
              <w:jc w:val="center"/>
              <w:rPr>
                <w:rFonts w:hint="eastAsia" w:ascii="黑体" w:hAnsi="黑体" w:eastAsia="黑体" w:cs="黑体"/>
                <w:color w:val="auto"/>
                <w:kern w:val="2"/>
                <w:sz w:val="24"/>
                <w:szCs w:val="24"/>
                <w:u w:val="none"/>
                <w:lang w:val="en-US" w:eastAsia="zh-CN" w:bidi="ar-SA"/>
              </w:rPr>
            </w:pPr>
            <w:r>
              <w:rPr>
                <w:rFonts w:hint="eastAsia" w:ascii="黑体" w:hAnsi="黑体" w:eastAsia="黑体" w:cs="黑体"/>
                <w:color w:val="auto"/>
                <w:sz w:val="24"/>
                <w:u w:val="none"/>
              </w:rPr>
              <w:t>公司</w:t>
            </w:r>
          </w:p>
        </w:tc>
        <w:tc>
          <w:tcPr>
            <w:tcW w:w="438" w:type="pct"/>
            <w:vMerge w:val="restart"/>
            <w:tcBorders>
              <w:tl2br w:val="nil"/>
              <w:tr2bl w:val="nil"/>
            </w:tcBorders>
            <w:shd w:val="clear" w:color="auto" w:fill="FDFCFC"/>
            <w:vAlign w:val="center"/>
          </w:tcPr>
          <w:p>
            <w:pPr>
              <w:jc w:val="center"/>
              <w:rPr>
                <w:rFonts w:hint="eastAsia" w:ascii="黑体" w:hAnsi="黑体" w:eastAsia="黑体" w:cs="黑体"/>
                <w:color w:val="auto"/>
                <w:kern w:val="2"/>
                <w:sz w:val="24"/>
                <w:szCs w:val="24"/>
                <w:u w:val="none"/>
                <w:lang w:val="en-US" w:eastAsia="zh-CN" w:bidi="ar-SA"/>
              </w:rPr>
            </w:pPr>
            <w:r>
              <w:rPr>
                <w:rFonts w:hint="eastAsia" w:ascii="黑体" w:hAnsi="黑体" w:eastAsia="黑体" w:cs="黑体"/>
                <w:color w:val="auto"/>
                <w:sz w:val="24"/>
                <w:u w:val="none"/>
              </w:rPr>
              <w:t>招聘岗位</w:t>
            </w:r>
          </w:p>
        </w:tc>
        <w:tc>
          <w:tcPr>
            <w:tcW w:w="223" w:type="pct"/>
            <w:vMerge w:val="restart"/>
            <w:tcBorders>
              <w:tl2br w:val="nil"/>
              <w:tr2bl w:val="nil"/>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w:t>
            </w:r>
          </w:p>
          <w:p>
            <w:pPr>
              <w:jc w:val="center"/>
              <w:rPr>
                <w:rFonts w:hint="eastAsia" w:ascii="黑体" w:hAnsi="黑体" w:eastAsia="黑体" w:cs="黑体"/>
                <w:color w:val="auto"/>
                <w:kern w:val="2"/>
                <w:sz w:val="24"/>
                <w:szCs w:val="24"/>
                <w:u w:val="none"/>
                <w:lang w:val="en-US" w:eastAsia="zh-CN" w:bidi="ar-SA"/>
              </w:rPr>
            </w:pPr>
            <w:r>
              <w:rPr>
                <w:rFonts w:hint="eastAsia" w:ascii="黑体" w:hAnsi="黑体" w:eastAsia="黑体" w:cs="黑体"/>
                <w:color w:val="auto"/>
                <w:sz w:val="24"/>
                <w:u w:val="none"/>
              </w:rPr>
              <w:t>人数</w:t>
            </w:r>
          </w:p>
        </w:tc>
        <w:tc>
          <w:tcPr>
            <w:tcW w:w="292" w:type="pct"/>
            <w:vMerge w:val="restart"/>
            <w:tcBorders>
              <w:tl2br w:val="nil"/>
              <w:tr2bl w:val="nil"/>
            </w:tcBorders>
            <w:shd w:val="clear" w:color="auto" w:fill="FDFCFC"/>
            <w:vAlign w:val="center"/>
          </w:tcPr>
          <w:p>
            <w:pPr>
              <w:jc w:val="center"/>
              <w:rPr>
                <w:rFonts w:hint="eastAsia" w:ascii="黑体" w:hAnsi="黑体" w:eastAsia="黑体" w:cs="黑体"/>
                <w:color w:val="auto"/>
                <w:sz w:val="24"/>
                <w:u w:val="none"/>
              </w:rPr>
            </w:pPr>
            <w:r>
              <w:rPr>
                <w:rFonts w:hint="eastAsia" w:ascii="黑体" w:hAnsi="黑体" w:eastAsia="黑体" w:cs="黑体"/>
                <w:color w:val="auto"/>
                <w:sz w:val="24"/>
                <w:u w:val="none"/>
              </w:rPr>
              <w:t>招聘</w:t>
            </w:r>
          </w:p>
          <w:p>
            <w:pPr>
              <w:jc w:val="center"/>
              <w:rPr>
                <w:rFonts w:hint="eastAsia" w:ascii="黑体" w:hAnsi="黑体" w:eastAsia="黑体" w:cs="黑体"/>
                <w:color w:val="auto"/>
                <w:kern w:val="2"/>
                <w:sz w:val="24"/>
                <w:szCs w:val="24"/>
                <w:u w:val="none"/>
                <w:lang w:val="en-US" w:eastAsia="zh-CN" w:bidi="ar-SA"/>
              </w:rPr>
            </w:pPr>
            <w:r>
              <w:rPr>
                <w:rFonts w:hint="eastAsia" w:ascii="黑体" w:hAnsi="黑体" w:eastAsia="黑体" w:cs="黑体"/>
                <w:color w:val="auto"/>
                <w:sz w:val="24"/>
                <w:u w:val="none"/>
              </w:rPr>
              <w:t>方式</w:t>
            </w:r>
          </w:p>
        </w:tc>
        <w:tc>
          <w:tcPr>
            <w:tcW w:w="1986" w:type="pct"/>
            <w:gridSpan w:val="3"/>
            <w:tcBorders>
              <w:tl2br w:val="nil"/>
              <w:tr2bl w:val="nil"/>
            </w:tcBorders>
            <w:shd w:val="clear" w:color="auto" w:fill="FDFCFC"/>
            <w:vAlign w:val="center"/>
          </w:tcPr>
          <w:p>
            <w:pPr>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黑体" w:hAnsi="黑体" w:eastAsia="黑体" w:cs="黑体"/>
                <w:color w:val="auto"/>
                <w:sz w:val="24"/>
                <w:u w:val="none"/>
              </w:rPr>
              <w:t>招聘条件</w:t>
            </w:r>
          </w:p>
        </w:tc>
        <w:tc>
          <w:tcPr>
            <w:tcW w:w="1517" w:type="pct"/>
            <w:vMerge w:val="restart"/>
            <w:tcBorders>
              <w:tl2br w:val="nil"/>
              <w:tr2bl w:val="nil"/>
            </w:tcBorders>
            <w:shd w:val="clear" w:color="auto" w:fill="FDFCFC"/>
            <w:vAlign w:val="center"/>
          </w:tcPr>
          <w:p>
            <w:pPr>
              <w:pStyle w:val="2"/>
              <w:jc w:val="center"/>
              <w:rPr>
                <w:rFonts w:hint="eastAsia" w:hAnsi="宋体" w:cs="宋体"/>
                <w:color w:val="auto"/>
                <w:kern w:val="2"/>
                <w:sz w:val="18"/>
                <w:szCs w:val="18"/>
                <w:u w:val="none"/>
                <w:lang w:val="en-US" w:eastAsia="zh-CN" w:bidi="ar-SA"/>
              </w:rPr>
            </w:pPr>
            <w:r>
              <w:rPr>
                <w:rFonts w:hint="eastAsia" w:ascii="黑体" w:hAnsi="黑体" w:eastAsia="黑体" w:cs="黑体"/>
                <w:color w:val="auto"/>
                <w:sz w:val="24"/>
                <w:u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172"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 w:leftChars="0" w:hanging="14" w:hangingChars="7"/>
              <w:jc w:val="center"/>
              <w:textAlignment w:val="auto"/>
              <w:rPr>
                <w:rFonts w:hint="eastAsia" w:asciiTheme="minorEastAsia" w:hAnsiTheme="minorEastAsia" w:eastAsiaTheme="minorEastAsia" w:cstheme="minorEastAsia"/>
                <w:color w:val="auto"/>
                <w:sz w:val="21"/>
                <w:szCs w:val="21"/>
                <w:u w:val="none"/>
                <w:lang w:val="en-US" w:eastAsia="zh-CN"/>
              </w:rPr>
            </w:pPr>
          </w:p>
        </w:tc>
        <w:tc>
          <w:tcPr>
            <w:tcW w:w="371"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p>
        </w:tc>
        <w:tc>
          <w:tcPr>
            <w:tcW w:w="438"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p>
        </w:tc>
        <w:tc>
          <w:tcPr>
            <w:tcW w:w="223"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p>
        </w:tc>
        <w:tc>
          <w:tcPr>
            <w:tcW w:w="292"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p>
        </w:tc>
        <w:tc>
          <w:tcPr>
            <w:tcW w:w="1132" w:type="pct"/>
            <w:tcBorders>
              <w:tl2br w:val="nil"/>
              <w:tr2bl w:val="nil"/>
            </w:tcBorders>
            <w:shd w:val="clear" w:color="auto" w:fill="FDFCFC"/>
            <w:vAlign w:val="center"/>
          </w:tcPr>
          <w:p>
            <w:pPr>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黑体" w:hAnsi="黑体" w:eastAsia="黑体" w:cs="黑体"/>
                <w:color w:val="auto"/>
                <w:sz w:val="24"/>
                <w:u w:val="none"/>
              </w:rPr>
              <w:t>专业</w:t>
            </w:r>
          </w:p>
        </w:tc>
        <w:tc>
          <w:tcPr>
            <w:tcW w:w="437" w:type="pct"/>
            <w:tcBorders>
              <w:tl2br w:val="nil"/>
              <w:tr2bl w:val="nil"/>
            </w:tcBorders>
            <w:shd w:val="clear" w:color="auto" w:fill="FDFCFC"/>
            <w:vAlign w:val="center"/>
          </w:tcPr>
          <w:p>
            <w:pPr>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黑体" w:hAnsi="黑体" w:eastAsia="黑体" w:cs="黑体"/>
                <w:color w:val="auto"/>
                <w:sz w:val="24"/>
                <w:u w:val="none"/>
              </w:rPr>
              <w:t>学历</w:t>
            </w:r>
          </w:p>
        </w:tc>
        <w:tc>
          <w:tcPr>
            <w:tcW w:w="416" w:type="pct"/>
            <w:tcBorders>
              <w:tl2br w:val="nil"/>
              <w:tr2bl w:val="nil"/>
            </w:tcBorders>
            <w:shd w:val="clear" w:color="auto" w:fill="FDFCFC"/>
            <w:vAlign w:val="center"/>
          </w:tcPr>
          <w:p>
            <w:pPr>
              <w:jc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黑体" w:hAnsi="黑体" w:eastAsia="黑体" w:cs="黑体"/>
                <w:color w:val="auto"/>
                <w:sz w:val="24"/>
                <w:u w:val="none"/>
              </w:rPr>
              <w:t>年龄</w:t>
            </w:r>
          </w:p>
        </w:tc>
        <w:tc>
          <w:tcPr>
            <w:tcW w:w="1517" w:type="pct"/>
            <w:vMerge w:val="continue"/>
            <w:tcBorders>
              <w:tl2br w:val="nil"/>
              <w:tr2bl w:val="nil"/>
            </w:tcBorders>
            <w:shd w:val="clear" w:color="auto" w:fill="FDFCFC"/>
            <w:vAlign w:val="center"/>
          </w:tcPr>
          <w:p>
            <w:pPr>
              <w:pStyle w:val="2"/>
              <w:rPr>
                <w:rFonts w:hint="eastAsia" w:hAnsi="宋体" w:cs="宋体"/>
                <w:color w:val="auto"/>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 w:leftChars="0" w:hanging="14" w:hangingChars="7"/>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5</w:t>
            </w:r>
          </w:p>
        </w:tc>
        <w:tc>
          <w:tcPr>
            <w:tcW w:w="371"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逸宁建筑公司</w:t>
            </w: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安全员</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1</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本科：土木类、建筑类、安全工程</w:t>
            </w:r>
          </w:p>
          <w:p>
            <w:pPr>
              <w:pStyle w:val="2"/>
              <w:jc w:val="left"/>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研究生：建筑学(一级学科)、土木工程（一级学科）、建筑学硕士（专业硕士）</w:t>
            </w:r>
          </w:p>
        </w:tc>
        <w:tc>
          <w:tcPr>
            <w:tcW w:w="437"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widowControl/>
              <w:suppressLineNumbers w:val="0"/>
              <w:jc w:val="left"/>
              <w:textAlignment w:val="center"/>
              <w:rPr>
                <w:rFonts w:hint="eastAsia" w:ascii="宋体" w:hAnsi="宋体" w:eastAsia="宋体" w:cs="宋体"/>
                <w:color w:val="auto"/>
                <w:sz w:val="18"/>
                <w:szCs w:val="18"/>
                <w:u w:val="none"/>
                <w:lang w:val="en-US" w:eastAsia="zh-CN"/>
              </w:rPr>
            </w:pPr>
            <w:r>
              <w:rPr>
                <w:rFonts w:hint="eastAsia" w:ascii="宋体" w:hAnsi="宋体" w:cs="宋体"/>
                <w:color w:val="auto"/>
                <w:sz w:val="18"/>
                <w:szCs w:val="18"/>
                <w:u w:val="none"/>
                <w:lang w:val="en-US" w:eastAsia="zh-CN"/>
              </w:rPr>
              <w:t>1.</w:t>
            </w:r>
            <w:r>
              <w:rPr>
                <w:rFonts w:hint="eastAsia" w:ascii="宋体" w:hAnsi="宋体" w:eastAsia="宋体" w:cs="宋体"/>
                <w:color w:val="auto"/>
                <w:sz w:val="18"/>
                <w:szCs w:val="18"/>
                <w:u w:val="none"/>
                <w:lang w:val="en-US" w:eastAsia="zh-CN"/>
              </w:rPr>
              <w:t>满2年市政专业、建筑专业工程</w:t>
            </w:r>
            <w:r>
              <w:rPr>
                <w:rFonts w:hint="eastAsia" w:ascii="宋体" w:hAnsi="宋体" w:cs="宋体"/>
                <w:color w:val="auto"/>
                <w:sz w:val="18"/>
                <w:szCs w:val="18"/>
                <w:u w:val="none"/>
                <w:lang w:val="en-US" w:eastAsia="zh-CN"/>
              </w:rPr>
              <w:t>安全管理工作经验，</w:t>
            </w:r>
            <w:r>
              <w:rPr>
                <w:rFonts w:hint="eastAsia" w:ascii="宋体" w:hAnsi="宋体" w:eastAsia="宋体" w:cs="宋体"/>
                <w:color w:val="auto"/>
                <w:sz w:val="18"/>
                <w:szCs w:val="18"/>
                <w:u w:val="none"/>
                <w:lang w:val="en-US" w:eastAsia="zh-CN"/>
              </w:rPr>
              <w:t>（</w:t>
            </w:r>
            <w:r>
              <w:rPr>
                <w:rFonts w:hint="eastAsia" w:asciiTheme="majorEastAsia" w:hAnsiTheme="majorEastAsia" w:eastAsiaTheme="majorEastAsia" w:cstheme="majorEastAsia"/>
                <w:color w:val="auto"/>
                <w:sz w:val="18"/>
                <w:szCs w:val="18"/>
                <w:u w:val="none"/>
                <w:lang w:val="en-US" w:eastAsia="zh-CN"/>
              </w:rPr>
              <w:t>需</w:t>
            </w:r>
            <w:r>
              <w:rPr>
                <w:rFonts w:hint="eastAsia" w:ascii="宋体" w:hAnsi="宋体" w:eastAsia="宋体" w:cs="宋体"/>
                <w:color w:val="auto"/>
                <w:sz w:val="18"/>
                <w:szCs w:val="18"/>
                <w:u w:val="none"/>
                <w:lang w:val="en-US" w:eastAsia="zh-CN"/>
              </w:rPr>
              <w:t>提供工作</w:t>
            </w:r>
            <w:r>
              <w:rPr>
                <w:rFonts w:hint="eastAsia" w:ascii="宋体" w:hAnsi="宋体" w:cs="宋体"/>
                <w:color w:val="auto"/>
                <w:sz w:val="18"/>
                <w:szCs w:val="18"/>
                <w:u w:val="none"/>
                <w:lang w:val="en-US" w:eastAsia="zh-CN"/>
              </w:rPr>
              <w:t>经验</w:t>
            </w:r>
            <w:r>
              <w:rPr>
                <w:rFonts w:hint="eastAsia" w:ascii="宋体" w:hAnsi="宋体" w:eastAsia="宋体" w:cs="宋体"/>
                <w:color w:val="auto"/>
                <w:sz w:val="18"/>
                <w:szCs w:val="18"/>
                <w:u w:val="none"/>
                <w:lang w:val="en-US" w:eastAsia="zh-CN"/>
              </w:rPr>
              <w:t>证明）</w:t>
            </w:r>
            <w:r>
              <w:rPr>
                <w:rFonts w:hint="eastAsia" w:ascii="宋体" w:hAnsi="宋体" w:cs="宋体"/>
                <w:color w:val="auto"/>
                <w:sz w:val="18"/>
                <w:szCs w:val="18"/>
                <w:u w:val="none"/>
                <w:lang w:val="en-US" w:eastAsia="zh-CN"/>
              </w:rPr>
              <w:t>；</w:t>
            </w:r>
          </w:p>
          <w:p>
            <w:pPr>
              <w:keepNext w:val="0"/>
              <w:keepLines w:val="0"/>
              <w:widowControl/>
              <w:suppressLineNumbers w:val="0"/>
              <w:jc w:val="left"/>
              <w:textAlignment w:val="center"/>
              <w:rPr>
                <w:rFonts w:hint="eastAsia" w:ascii="宋体" w:hAnsi="宋体" w:eastAsia="宋体" w:cs="宋体"/>
                <w:color w:val="auto"/>
                <w:sz w:val="18"/>
                <w:szCs w:val="18"/>
                <w:u w:val="none"/>
                <w:lang w:val="en-US" w:eastAsia="zh-CN"/>
              </w:rPr>
            </w:pPr>
            <w:r>
              <w:rPr>
                <w:rFonts w:hint="eastAsia" w:ascii="宋体" w:hAnsi="宋体" w:cs="宋体"/>
                <w:color w:val="auto"/>
                <w:sz w:val="18"/>
                <w:szCs w:val="18"/>
                <w:u w:val="none"/>
                <w:lang w:val="en-US" w:eastAsia="zh-CN"/>
              </w:rPr>
              <w:t>2.持有安徽省建筑施工企业专职安全员C证</w:t>
            </w:r>
            <w:r>
              <w:rPr>
                <w:rFonts w:hint="eastAsia" w:ascii="宋体" w:hAnsi="宋体" w:eastAsia="宋体" w:cs="宋体"/>
                <w:color w:val="auto"/>
                <w:sz w:val="18"/>
                <w:szCs w:val="18"/>
                <w:u w:val="none"/>
                <w:lang w:val="en-US" w:eastAsia="zh-CN"/>
              </w:rPr>
              <w:t>。</w:t>
            </w:r>
          </w:p>
          <w:p>
            <w:pPr>
              <w:pStyle w:val="2"/>
              <w:rPr>
                <w:rFonts w:hint="default"/>
                <w:color w:val="auto"/>
                <w:u w:val="none"/>
                <w:lang w:val="en-US" w:eastAsia="zh-CN"/>
              </w:rPr>
            </w:pPr>
            <w:r>
              <w:rPr>
                <w:rFonts w:hint="eastAsia" w:hAnsi="宋体" w:cs="宋体"/>
                <w:color w:val="auto"/>
                <w:kern w:val="2"/>
                <w:sz w:val="18"/>
                <w:szCs w:val="18"/>
                <w:u w:val="none"/>
                <w:lang w:val="en-US" w:eastAsia="zh-CN" w:bidi="ar-SA"/>
              </w:rPr>
              <w:t>3</w:t>
            </w:r>
            <w:r>
              <w:rPr>
                <w:rFonts w:hint="eastAsia" w:ascii="宋体" w:hAnsi="宋体" w:eastAsia="宋体" w:cs="宋体"/>
                <w:color w:val="auto"/>
                <w:kern w:val="2"/>
                <w:sz w:val="18"/>
                <w:szCs w:val="18"/>
                <w:u w:val="none"/>
                <w:lang w:val="en-US" w:eastAsia="zh-CN" w:bidi="ar-SA"/>
              </w:rPr>
              <w:t>.加分项：持有安徽省</w:t>
            </w:r>
            <w:r>
              <w:rPr>
                <w:rFonts w:hint="eastAsia" w:ascii="宋体" w:hAnsi="宋体" w:eastAsia="宋体" w:cs="宋体"/>
                <w:color w:val="auto"/>
                <w:sz w:val="18"/>
                <w:szCs w:val="18"/>
                <w:u w:val="none"/>
                <w:lang w:val="en-US" w:eastAsia="zh-CN"/>
              </w:rPr>
              <w:t>建筑</w:t>
            </w:r>
            <w:r>
              <w:rPr>
                <w:rFonts w:hint="eastAsia" w:hAnsi="宋体" w:cs="宋体"/>
                <w:color w:val="auto"/>
                <w:sz w:val="18"/>
                <w:szCs w:val="18"/>
                <w:u w:val="none"/>
                <w:lang w:val="en-US" w:eastAsia="zh-CN"/>
              </w:rPr>
              <w:t>、</w:t>
            </w:r>
            <w:r>
              <w:rPr>
                <w:rFonts w:hint="eastAsia" w:ascii="宋体" w:hAnsi="宋体" w:eastAsia="宋体" w:cs="宋体"/>
                <w:color w:val="auto"/>
                <w:sz w:val="18"/>
                <w:szCs w:val="18"/>
                <w:u w:val="none"/>
                <w:lang w:val="en-US" w:eastAsia="zh-CN"/>
              </w:rPr>
              <w:t>市政</w:t>
            </w:r>
            <w:r>
              <w:rPr>
                <w:rFonts w:hint="eastAsia" w:ascii="宋体" w:hAnsi="宋体" w:eastAsia="宋体" w:cs="宋体"/>
                <w:color w:val="auto"/>
                <w:kern w:val="2"/>
                <w:sz w:val="18"/>
                <w:szCs w:val="18"/>
                <w:u w:val="none"/>
                <w:lang w:val="en-US" w:eastAsia="zh-CN" w:bidi="ar-SA"/>
              </w:rPr>
              <w:t>工程专业二级建造师证书</w:t>
            </w:r>
            <w:r>
              <w:rPr>
                <w:rFonts w:hint="eastAsia" w:hAnsi="宋体" w:cs="宋体"/>
                <w:color w:val="auto"/>
                <w:kern w:val="2"/>
                <w:sz w:val="18"/>
                <w:szCs w:val="18"/>
                <w:u w:val="none"/>
                <w:lang w:val="en-US" w:eastAsia="zh-CN" w:bidi="ar-SA"/>
              </w:rPr>
              <w:t>或二级造价师证书</w:t>
            </w:r>
            <w:r>
              <w:rPr>
                <w:rFonts w:hint="eastAsia" w:ascii="宋体" w:hAnsi="宋体" w:eastAsia="宋体" w:cs="宋体"/>
                <w:color w:val="auto"/>
                <w:kern w:val="2"/>
                <w:sz w:val="18"/>
                <w:szCs w:val="18"/>
                <w:u w:val="none"/>
                <w:lang w:val="en-US" w:eastAsia="zh-CN" w:bidi="ar-SA"/>
              </w:rPr>
              <w:t>的，予以综合成绩加1分；持有</w:t>
            </w:r>
            <w:r>
              <w:rPr>
                <w:rFonts w:hint="eastAsia" w:hAnsi="宋体" w:cs="宋体"/>
                <w:color w:val="auto"/>
                <w:kern w:val="2"/>
                <w:sz w:val="18"/>
                <w:szCs w:val="18"/>
                <w:u w:val="none"/>
                <w:lang w:val="en-US" w:eastAsia="zh-CN" w:bidi="ar-SA"/>
              </w:rPr>
              <w:t>建筑、</w:t>
            </w:r>
            <w:r>
              <w:rPr>
                <w:rFonts w:hint="eastAsia" w:ascii="宋体" w:hAnsi="宋体" w:eastAsia="宋体" w:cs="宋体"/>
                <w:color w:val="auto"/>
                <w:kern w:val="2"/>
                <w:sz w:val="18"/>
                <w:szCs w:val="18"/>
                <w:u w:val="none"/>
                <w:lang w:val="en-US" w:eastAsia="zh-CN" w:bidi="ar-SA"/>
              </w:rPr>
              <w:t>市政工程专业一级建造师</w:t>
            </w:r>
            <w:r>
              <w:rPr>
                <w:rFonts w:hint="eastAsia" w:hAnsi="宋体" w:cs="宋体"/>
                <w:color w:val="auto"/>
                <w:kern w:val="2"/>
                <w:sz w:val="18"/>
                <w:szCs w:val="18"/>
                <w:u w:val="none"/>
                <w:lang w:val="en-US" w:eastAsia="zh-CN" w:bidi="ar-SA"/>
              </w:rPr>
              <w:t>、一级造价师或建筑、</w:t>
            </w:r>
            <w:r>
              <w:rPr>
                <w:rFonts w:hint="eastAsia" w:ascii="宋体" w:hAnsi="宋体" w:eastAsia="宋体" w:cs="宋体"/>
                <w:color w:val="auto"/>
                <w:sz w:val="18"/>
                <w:szCs w:val="18"/>
                <w:u w:val="none"/>
                <w:lang w:val="en-US" w:eastAsia="zh-CN"/>
              </w:rPr>
              <w:t>市政工程相关专业中级及以上职称证书（社会化评审）的</w:t>
            </w:r>
            <w:r>
              <w:rPr>
                <w:rFonts w:hint="eastAsia" w:ascii="宋体" w:hAnsi="宋体" w:eastAsia="宋体" w:cs="宋体"/>
                <w:color w:val="auto"/>
                <w:kern w:val="2"/>
                <w:sz w:val="18"/>
                <w:szCs w:val="18"/>
                <w:u w:val="none"/>
                <w:lang w:val="en-US" w:eastAsia="zh-CN" w:bidi="ar-SA"/>
              </w:rPr>
              <w:t>，予以综合成绩加2分</w:t>
            </w:r>
            <w:r>
              <w:rPr>
                <w:rFonts w:hint="eastAsia" w:hAnsi="宋体" w:cs="宋体"/>
                <w:color w:val="auto"/>
                <w:kern w:val="2"/>
                <w:sz w:val="18"/>
                <w:szCs w:val="18"/>
                <w:u w:val="none"/>
                <w:lang w:val="en-US" w:eastAsia="zh-CN" w:bidi="ar-SA"/>
              </w:rPr>
              <w:t>；持有初级注册安全工程师证书的，</w:t>
            </w:r>
            <w:r>
              <w:rPr>
                <w:rFonts w:hint="eastAsia" w:ascii="宋体" w:hAnsi="宋体" w:eastAsia="宋体" w:cs="宋体"/>
                <w:color w:val="auto"/>
                <w:kern w:val="2"/>
                <w:sz w:val="18"/>
                <w:szCs w:val="18"/>
                <w:u w:val="none"/>
                <w:lang w:val="en-US" w:eastAsia="zh-CN" w:bidi="ar-SA"/>
              </w:rPr>
              <w:t>予以综合成绩加</w:t>
            </w:r>
            <w:r>
              <w:rPr>
                <w:rFonts w:hint="eastAsia" w:hAnsi="宋体" w:cs="宋体"/>
                <w:color w:val="auto"/>
                <w:kern w:val="2"/>
                <w:sz w:val="18"/>
                <w:szCs w:val="18"/>
                <w:u w:val="none"/>
                <w:lang w:val="en-US" w:eastAsia="zh-CN" w:bidi="ar-SA"/>
              </w:rPr>
              <w:t>1</w:t>
            </w:r>
            <w:r>
              <w:rPr>
                <w:rFonts w:hint="eastAsia" w:ascii="宋体" w:hAnsi="宋体" w:eastAsia="宋体" w:cs="宋体"/>
                <w:color w:val="auto"/>
                <w:kern w:val="2"/>
                <w:sz w:val="18"/>
                <w:szCs w:val="18"/>
                <w:u w:val="none"/>
                <w:lang w:val="en-US" w:eastAsia="zh-CN" w:bidi="ar-SA"/>
              </w:rPr>
              <w:t>分</w:t>
            </w:r>
            <w:r>
              <w:rPr>
                <w:rFonts w:hint="eastAsia" w:hAnsi="宋体" w:cs="宋体"/>
                <w:color w:val="auto"/>
                <w:kern w:val="2"/>
                <w:sz w:val="18"/>
                <w:szCs w:val="18"/>
                <w:u w:val="none"/>
                <w:lang w:val="en-US" w:eastAsia="zh-CN" w:bidi="ar-SA"/>
              </w:rPr>
              <w:t>，持有中级注册安全工程师证书的，</w:t>
            </w:r>
            <w:r>
              <w:rPr>
                <w:rFonts w:hint="eastAsia" w:ascii="宋体" w:hAnsi="宋体" w:eastAsia="宋体" w:cs="宋体"/>
                <w:color w:val="auto"/>
                <w:kern w:val="2"/>
                <w:sz w:val="18"/>
                <w:szCs w:val="18"/>
                <w:u w:val="none"/>
                <w:lang w:val="en-US" w:eastAsia="zh-CN" w:bidi="ar-SA"/>
              </w:rPr>
              <w:t>予以综合成绩加</w:t>
            </w:r>
            <w:r>
              <w:rPr>
                <w:rFonts w:hint="eastAsia" w:hAnsi="宋体" w:cs="宋体"/>
                <w:color w:val="auto"/>
                <w:kern w:val="2"/>
                <w:sz w:val="18"/>
                <w:szCs w:val="18"/>
                <w:u w:val="none"/>
                <w:lang w:val="en-US" w:eastAsia="zh-CN" w:bidi="ar-SA"/>
              </w:rPr>
              <w:t>2</w:t>
            </w:r>
            <w:r>
              <w:rPr>
                <w:rFonts w:hint="eastAsia" w:ascii="宋体" w:hAnsi="宋体" w:eastAsia="宋体" w:cs="宋体"/>
                <w:color w:val="auto"/>
                <w:kern w:val="2"/>
                <w:sz w:val="18"/>
                <w:szCs w:val="18"/>
                <w:u w:val="none"/>
                <w:lang w:val="en-US" w:eastAsia="zh-CN" w:bidi="ar-SA"/>
              </w:rPr>
              <w:t>分</w:t>
            </w:r>
            <w:r>
              <w:rPr>
                <w:rFonts w:hint="eastAsia" w:hAnsi="宋体" w:cs="宋体"/>
                <w:color w:val="auto"/>
                <w:kern w:val="2"/>
                <w:sz w:val="18"/>
                <w:szCs w:val="18"/>
                <w:u w:val="none"/>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 w:leftChars="0" w:hanging="14" w:hangingChars="7"/>
              <w:jc w:val="center"/>
              <w:textAlignment w:val="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6</w:t>
            </w:r>
          </w:p>
        </w:tc>
        <w:tc>
          <w:tcPr>
            <w:tcW w:w="371"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烟花爆竹公司</w:t>
            </w: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业务岗</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1</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经济学类、工商管理类、新闻传播学类、计算机类、统计学类</w:t>
            </w:r>
          </w:p>
        </w:tc>
        <w:tc>
          <w:tcPr>
            <w:tcW w:w="437"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1.面向2024届应届毕业生</w:t>
            </w:r>
          </w:p>
          <w:p>
            <w:pPr>
              <w:pStyle w:val="2"/>
              <w:rPr>
                <w:rFonts w:hint="default"/>
                <w:color w:val="auto"/>
                <w:u w:val="none"/>
                <w:lang w:val="en-US" w:eastAsia="zh-CN"/>
              </w:rPr>
            </w:pPr>
            <w:r>
              <w:rPr>
                <w:rFonts w:hint="eastAsia" w:asciiTheme="minorEastAsia" w:hAnsiTheme="minorEastAsia" w:eastAsiaTheme="minorEastAsia" w:cstheme="minorEastAsia"/>
                <w:color w:val="auto"/>
                <w:sz w:val="18"/>
                <w:szCs w:val="18"/>
                <w:u w:val="none"/>
                <w:lang w:val="en-US" w:eastAsia="zh-CN"/>
              </w:rPr>
              <w:t>2.</w:t>
            </w:r>
            <w:r>
              <w:rPr>
                <w:rFonts w:hint="eastAsia"/>
                <w:color w:val="auto"/>
                <w:u w:val="none"/>
                <w:lang w:val="en-US" w:eastAsia="zh-CN"/>
              </w:rPr>
              <w:t>涉及部分体力工作，建议男性报考。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 w:leftChars="0" w:hanging="14" w:hangingChars="7"/>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7</w:t>
            </w:r>
          </w:p>
        </w:tc>
        <w:tc>
          <w:tcPr>
            <w:tcW w:w="371" w:type="pct"/>
            <w:vMerge w:val="restar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自来水公司</w:t>
            </w: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业务结算岗</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1</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本科：经济学类、工商管理类、计算机类、统计学类</w:t>
            </w:r>
          </w:p>
          <w:p>
            <w:pPr>
              <w:keepNext w:val="0"/>
              <w:keepLines w:val="0"/>
              <w:widowControl/>
              <w:suppressLineNumbers w:val="0"/>
              <w:jc w:val="left"/>
              <w:textAlignment w:val="center"/>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研究生：会计学（二级学科）、金融学（二级学科）、企业管理（二级学科）、计算机科学与技术（一级学科）、会计硕士（专业硕士）、金融硕士（专业硕士）</w:t>
            </w:r>
          </w:p>
        </w:tc>
        <w:tc>
          <w:tcPr>
            <w:tcW w:w="437"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面向2024届应届毕业生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 w:leftChars="0" w:hanging="14" w:hangingChars="7"/>
              <w:jc w:val="center"/>
              <w:textAlignment w:val="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8</w:t>
            </w:r>
          </w:p>
        </w:tc>
        <w:tc>
          <w:tcPr>
            <w:tcW w:w="371" w:type="pct"/>
            <w:vMerge w:val="continue"/>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徽沣安装公司</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技术员</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2</w:t>
            </w:r>
          </w:p>
        </w:tc>
        <w:tc>
          <w:tcPr>
            <w:tcW w:w="292" w:type="pct"/>
            <w:tcBorders>
              <w:tl2br w:val="nil"/>
              <w:tr2bl w:val="nil"/>
            </w:tcBorders>
            <w:shd w:val="clear" w:color="auto" w:fill="FDFCFC"/>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12" w:leftChars="0" w:hanging="12" w:hangingChars="7"/>
              <w:jc w:val="center"/>
              <w:textAlignment w:val="center"/>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专科：建设工程管理类、市政工程类、</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本科：土木类、建筑类、给排水、市政工程类、工程管理、工程造价</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研究生：土木类、建筑类</w:t>
            </w:r>
          </w:p>
        </w:tc>
        <w:tc>
          <w:tcPr>
            <w:tcW w:w="437" w:type="pct"/>
            <w:tcBorders>
              <w:tl2br w:val="nil"/>
              <w:tr2bl w:val="nil"/>
            </w:tcBorders>
            <w:shd w:val="clear" w:color="auto" w:fill="FDFCFC"/>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大专及以上</w:t>
            </w:r>
          </w:p>
        </w:tc>
        <w:tc>
          <w:tcPr>
            <w:tcW w:w="416"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35周岁以下（持有）</w:t>
            </w:r>
          </w:p>
        </w:tc>
        <w:tc>
          <w:tcPr>
            <w:tcW w:w="1517" w:type="pct"/>
            <w:tcBorders>
              <w:tl2br w:val="nil"/>
              <w:tr2bl w:val="nil"/>
            </w:tcBorders>
            <w:shd w:val="clear" w:color="auto" w:fill="FDFCFC"/>
            <w:vAlign w:val="center"/>
          </w:tcPr>
          <w:p>
            <w:pPr>
              <w:pStyle w:val="2"/>
              <w:numPr>
                <w:ilvl w:val="0"/>
                <w:numId w:val="0"/>
              </w:numPr>
              <w:rPr>
                <w:rFonts w:hint="eastAsia"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1.须持有市政工程相关专业中级职称证书（社会化评审）；</w:t>
            </w:r>
          </w:p>
          <w:p>
            <w:pPr>
              <w:pStyle w:val="2"/>
              <w:numPr>
                <w:ilvl w:val="0"/>
                <w:numId w:val="0"/>
              </w:numPr>
              <w:rPr>
                <w:rFonts w:hint="default"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2. 加分项：持有安徽省市政工程专业二级建造师或二级造价师证书的，予以综合成绩加1分；持市政工程专业一级建造师或一级造价师的，予以综合成绩加2分；退伍军人加1分；</w:t>
            </w:r>
          </w:p>
          <w:p>
            <w:pPr>
              <w:pStyle w:val="2"/>
              <w:numPr>
                <w:ilvl w:val="0"/>
                <w:numId w:val="0"/>
              </w:numPr>
              <w:rPr>
                <w:rFonts w:hint="default" w:asciiTheme="minorEastAsia" w:hAnsiTheme="minorEastAsia" w:eastAsiaTheme="minorEastAsia" w:cstheme="minorEastAsia"/>
                <w:color w:val="auto"/>
                <w:kern w:val="2"/>
                <w:sz w:val="18"/>
                <w:szCs w:val="18"/>
                <w:u w:val="none"/>
                <w:lang w:val="en-US" w:eastAsia="zh-CN" w:bidi="ar-SA"/>
              </w:rPr>
            </w:pPr>
            <w:r>
              <w:rPr>
                <w:rFonts w:hint="eastAsia" w:asciiTheme="minorEastAsia" w:hAnsiTheme="minorEastAsia" w:eastAsiaTheme="minorEastAsia" w:cstheme="minorEastAsia"/>
                <w:color w:val="auto"/>
                <w:kern w:val="2"/>
                <w:sz w:val="18"/>
                <w:szCs w:val="18"/>
                <w:u w:val="none"/>
                <w:lang w:val="en-US" w:eastAsia="zh-CN" w:bidi="ar-SA"/>
              </w:rPr>
              <w:t>3.持有建筑工程相关高级职称证书的，年龄可放宽至45周岁。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trPr>
        <w:tc>
          <w:tcPr>
            <w:tcW w:w="17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 w:leftChars="0" w:hanging="14" w:hangingChars="7"/>
              <w:jc w:val="center"/>
              <w:textAlignment w:val="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9</w:t>
            </w:r>
          </w:p>
        </w:tc>
        <w:tc>
          <w:tcPr>
            <w:tcW w:w="371"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质检公司</w:t>
            </w:r>
          </w:p>
        </w:tc>
        <w:tc>
          <w:tcPr>
            <w:tcW w:w="438"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业务岗</w:t>
            </w:r>
          </w:p>
        </w:tc>
        <w:tc>
          <w:tcPr>
            <w:tcW w:w="223"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default"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1</w:t>
            </w:r>
          </w:p>
        </w:tc>
        <w:tc>
          <w:tcPr>
            <w:tcW w:w="292" w:type="pct"/>
            <w:tcBorders>
              <w:tl2br w:val="nil"/>
              <w:tr2bl w:val="nil"/>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 w:leftChars="0" w:hanging="12" w:hangingChars="7"/>
              <w:jc w:val="center"/>
              <w:textAlignment w:val="auto"/>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公开招聘</w:t>
            </w:r>
          </w:p>
        </w:tc>
        <w:tc>
          <w:tcPr>
            <w:tcW w:w="1132" w:type="pct"/>
            <w:tcBorders>
              <w:tl2br w:val="nil"/>
              <w:tr2bl w:val="nil"/>
            </w:tcBorders>
            <w:shd w:val="clear" w:color="auto" w:fill="FDFCFC"/>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工商管理类、新闻传播学类、土木工程专业、建筑学专业</w:t>
            </w:r>
          </w:p>
        </w:tc>
        <w:tc>
          <w:tcPr>
            <w:tcW w:w="437" w:type="pct"/>
            <w:tcBorders>
              <w:tl2br w:val="nil"/>
              <w:tr2bl w:val="nil"/>
            </w:tcBorders>
            <w:shd w:val="clear" w:color="auto" w:fill="FDFCFC"/>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本科学历（学士学位）及以上</w:t>
            </w:r>
          </w:p>
        </w:tc>
        <w:tc>
          <w:tcPr>
            <w:tcW w:w="416" w:type="pct"/>
            <w:tcBorders>
              <w:tl2br w:val="nil"/>
              <w:tr2bl w:val="nil"/>
            </w:tcBorders>
            <w:shd w:val="clear" w:color="auto" w:fill="FDFCFC"/>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35周岁以下</w:t>
            </w:r>
          </w:p>
        </w:tc>
        <w:tc>
          <w:tcPr>
            <w:tcW w:w="1517" w:type="pct"/>
            <w:tcBorders>
              <w:tl2br w:val="nil"/>
              <w:tr2bl w:val="nil"/>
            </w:tcBorders>
            <w:shd w:val="clear" w:color="auto" w:fill="FDFCFC"/>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1.满3年建筑、市政或工程检测相关工作经验（</w:t>
            </w:r>
            <w:r>
              <w:rPr>
                <w:rFonts w:hint="eastAsia" w:asciiTheme="majorEastAsia" w:hAnsiTheme="majorEastAsia" w:eastAsiaTheme="majorEastAsia" w:cstheme="majorEastAsia"/>
                <w:color w:val="auto"/>
                <w:sz w:val="18"/>
                <w:szCs w:val="18"/>
                <w:u w:val="none"/>
                <w:lang w:val="en-US" w:eastAsia="zh-CN"/>
              </w:rPr>
              <w:t>需</w:t>
            </w:r>
            <w:r>
              <w:rPr>
                <w:rFonts w:hint="eastAsia" w:ascii="宋体" w:hAnsi="宋体" w:eastAsia="宋体" w:cs="宋体"/>
                <w:color w:val="auto"/>
                <w:sz w:val="18"/>
                <w:szCs w:val="18"/>
                <w:u w:val="none"/>
                <w:lang w:val="en-US" w:eastAsia="zh-CN"/>
              </w:rPr>
              <w:t>提供工作</w:t>
            </w:r>
            <w:r>
              <w:rPr>
                <w:rFonts w:hint="eastAsia" w:ascii="宋体" w:hAnsi="宋体" w:cs="宋体"/>
                <w:color w:val="auto"/>
                <w:sz w:val="18"/>
                <w:szCs w:val="18"/>
                <w:u w:val="none"/>
                <w:lang w:val="en-US" w:eastAsia="zh-CN"/>
              </w:rPr>
              <w:t>经验</w:t>
            </w:r>
            <w:r>
              <w:rPr>
                <w:rFonts w:hint="eastAsia" w:ascii="宋体" w:hAnsi="宋体" w:eastAsia="宋体" w:cs="宋体"/>
                <w:color w:val="auto"/>
                <w:sz w:val="18"/>
                <w:szCs w:val="18"/>
                <w:u w:val="none"/>
                <w:lang w:val="en-US" w:eastAsia="zh-CN"/>
              </w:rPr>
              <w:t>证明</w:t>
            </w:r>
            <w:r>
              <w:rPr>
                <w:rFonts w:hint="eastAsia" w:asciiTheme="minorEastAsia" w:hAnsiTheme="minorEastAsia" w:eastAsiaTheme="minorEastAsia" w:cstheme="minorEastAsia"/>
                <w:i w:val="0"/>
                <w:iCs w:val="0"/>
                <w:color w:val="auto"/>
                <w:kern w:val="0"/>
                <w:sz w:val="18"/>
                <w:szCs w:val="18"/>
                <w:u w:val="none"/>
                <w:lang w:val="en-US" w:eastAsia="zh-CN" w:bidi="ar"/>
              </w:rPr>
              <w:t>）；</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2.具备较强语言组织能力及现场应变能力；</w:t>
            </w:r>
          </w:p>
          <w:p>
            <w:pPr>
              <w:keepNext w:val="0"/>
              <w:keepLines w:val="0"/>
              <w:widowControl/>
              <w:suppressLineNumbers w:val="0"/>
              <w:jc w:val="both"/>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w:t>
            </w:r>
            <w:r>
              <w:rPr>
                <w:rFonts w:hint="eastAsia" w:ascii="宋体" w:hAnsi="宋体" w:eastAsia="宋体" w:cs="宋体"/>
                <w:color w:val="auto"/>
                <w:kern w:val="2"/>
                <w:sz w:val="18"/>
                <w:szCs w:val="18"/>
                <w:u w:val="none"/>
                <w:lang w:val="en-US" w:eastAsia="zh-CN" w:bidi="ar-SA"/>
              </w:rPr>
              <w:t>加分项</w:t>
            </w:r>
            <w:r>
              <w:rPr>
                <w:rFonts w:hint="eastAsia" w:hAnsi="宋体" w:cs="宋体"/>
                <w:color w:val="auto"/>
                <w:kern w:val="2"/>
                <w:sz w:val="18"/>
                <w:szCs w:val="18"/>
                <w:u w:val="none"/>
                <w:lang w:val="en-US" w:eastAsia="zh-CN" w:bidi="ar-SA"/>
              </w:rPr>
              <w:t>：</w:t>
            </w:r>
            <w:r>
              <w:rPr>
                <w:rFonts w:hint="eastAsia" w:ascii="宋体" w:hAnsi="宋体" w:eastAsia="宋体" w:cs="宋体"/>
                <w:color w:val="auto"/>
                <w:kern w:val="2"/>
                <w:sz w:val="18"/>
                <w:szCs w:val="18"/>
                <w:u w:val="none"/>
                <w:lang w:val="en-US" w:eastAsia="zh-CN" w:bidi="ar-SA"/>
              </w:rPr>
              <w:t>持有</w:t>
            </w:r>
            <w:r>
              <w:rPr>
                <w:rFonts w:hint="eastAsia" w:hAnsi="宋体" w:cs="宋体"/>
                <w:color w:val="auto"/>
                <w:kern w:val="2"/>
                <w:sz w:val="18"/>
                <w:szCs w:val="18"/>
                <w:u w:val="none"/>
                <w:lang w:val="en-US" w:eastAsia="zh-CN" w:bidi="ar-SA"/>
              </w:rPr>
              <w:t>建筑、</w:t>
            </w:r>
            <w:r>
              <w:rPr>
                <w:rFonts w:hint="eastAsia" w:ascii="宋体" w:hAnsi="宋体" w:eastAsia="宋体" w:cs="宋体"/>
                <w:color w:val="auto"/>
                <w:sz w:val="18"/>
                <w:szCs w:val="18"/>
                <w:u w:val="none"/>
                <w:lang w:val="en-US" w:eastAsia="zh-CN"/>
              </w:rPr>
              <w:t>市政工程相关专业中级及以上职称证书（社会化评审）的</w:t>
            </w:r>
            <w:r>
              <w:rPr>
                <w:rFonts w:hint="eastAsia" w:ascii="宋体" w:hAnsi="宋体" w:eastAsia="宋体" w:cs="宋体"/>
                <w:color w:val="auto"/>
                <w:kern w:val="2"/>
                <w:sz w:val="18"/>
                <w:szCs w:val="18"/>
                <w:u w:val="none"/>
                <w:lang w:val="en-US" w:eastAsia="zh-CN" w:bidi="ar-SA"/>
              </w:rPr>
              <w:t>，予以综合成绩加2分</w:t>
            </w:r>
            <w:r>
              <w:rPr>
                <w:rFonts w:hint="eastAsia" w:hAnsi="宋体" w:cs="宋体"/>
                <w:color w:val="auto"/>
                <w:kern w:val="2"/>
                <w:sz w:val="18"/>
                <w:szCs w:val="18"/>
                <w:u w:val="none"/>
                <w:lang w:val="en-US" w:eastAsia="zh-CN" w:bidi="ar-SA"/>
              </w:rPr>
              <w:t>。</w:t>
            </w:r>
          </w:p>
        </w:tc>
      </w:tr>
    </w:tbl>
    <w:p>
      <w:pPr>
        <w:pStyle w:val="2"/>
        <w:rPr>
          <w:rFonts w:hint="eastAsia"/>
          <w:color w:val="auto"/>
          <w:u w:val="none"/>
        </w:rPr>
        <w:sectPr>
          <w:footerReference r:id="rId3" w:type="default"/>
          <w:pgSz w:w="16838" w:h="11906" w:orient="landscape"/>
          <w:pgMar w:top="1418" w:right="1418" w:bottom="1418" w:left="1531" w:header="851" w:footer="992" w:gutter="0"/>
          <w:pgBorders>
            <w:top w:val="none" w:sz="0" w:space="0"/>
            <w:left w:val="none" w:sz="0" w:space="0"/>
            <w:bottom w:val="none" w:sz="0" w:space="0"/>
            <w:right w:val="none" w:sz="0" w:space="0"/>
          </w:pgBorders>
          <w:cols w:space="425" w:num="1"/>
          <w:docGrid w:linePitch="312" w:charSpace="0"/>
        </w:sectPr>
      </w:pPr>
    </w:p>
    <w:p>
      <w:pPr>
        <w:pStyle w:val="2"/>
        <w:rPr>
          <w:rFonts w:hint="eastAsia"/>
          <w:color w:val="auto"/>
          <w:u w:val="none"/>
        </w:rPr>
      </w:pPr>
    </w:p>
    <w:sectPr>
      <w:pgSz w:w="11906" w:h="16838"/>
      <w:pgMar w:top="1418" w:right="1418" w:bottom="1531"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zAxMjRjM2FmY2UzNDE5OGM1ODI5N2IwODU0ODQifQ=="/>
    <w:docVar w:name="KSO_WPS_MARK_KEY" w:val="45bc124a-1f02-411b-9662-32667646c10b"/>
  </w:docVars>
  <w:rsids>
    <w:rsidRoot w:val="00AA4905"/>
    <w:rsid w:val="0000472C"/>
    <w:rsid w:val="00007C6A"/>
    <w:rsid w:val="00011268"/>
    <w:rsid w:val="00011F5C"/>
    <w:rsid w:val="000130AB"/>
    <w:rsid w:val="00013A2F"/>
    <w:rsid w:val="00013F3C"/>
    <w:rsid w:val="000166B2"/>
    <w:rsid w:val="00017245"/>
    <w:rsid w:val="000315A1"/>
    <w:rsid w:val="000328E1"/>
    <w:rsid w:val="00037E4D"/>
    <w:rsid w:val="0004435E"/>
    <w:rsid w:val="0005115B"/>
    <w:rsid w:val="00057F18"/>
    <w:rsid w:val="000600A5"/>
    <w:rsid w:val="00073BE0"/>
    <w:rsid w:val="000822F7"/>
    <w:rsid w:val="00082F4A"/>
    <w:rsid w:val="00083436"/>
    <w:rsid w:val="0009637B"/>
    <w:rsid w:val="00097747"/>
    <w:rsid w:val="000A0042"/>
    <w:rsid w:val="000A3239"/>
    <w:rsid w:val="000B1416"/>
    <w:rsid w:val="000B3174"/>
    <w:rsid w:val="000B4F08"/>
    <w:rsid w:val="000B564E"/>
    <w:rsid w:val="000B56E6"/>
    <w:rsid w:val="000B62CB"/>
    <w:rsid w:val="000C3A40"/>
    <w:rsid w:val="000C5CDA"/>
    <w:rsid w:val="000C67B1"/>
    <w:rsid w:val="000D2C0F"/>
    <w:rsid w:val="000D55ED"/>
    <w:rsid w:val="000D7C48"/>
    <w:rsid w:val="000E2E37"/>
    <w:rsid w:val="000E5BDA"/>
    <w:rsid w:val="000E6066"/>
    <w:rsid w:val="000F6DA1"/>
    <w:rsid w:val="001058E8"/>
    <w:rsid w:val="0010703E"/>
    <w:rsid w:val="001148C3"/>
    <w:rsid w:val="001170B1"/>
    <w:rsid w:val="001269BC"/>
    <w:rsid w:val="001319D2"/>
    <w:rsid w:val="00137331"/>
    <w:rsid w:val="00137B42"/>
    <w:rsid w:val="00145854"/>
    <w:rsid w:val="00146245"/>
    <w:rsid w:val="00150259"/>
    <w:rsid w:val="00155878"/>
    <w:rsid w:val="001652AF"/>
    <w:rsid w:val="00172241"/>
    <w:rsid w:val="00172DC0"/>
    <w:rsid w:val="0018166F"/>
    <w:rsid w:val="0018309F"/>
    <w:rsid w:val="00183232"/>
    <w:rsid w:val="0018752C"/>
    <w:rsid w:val="001877A9"/>
    <w:rsid w:val="001A5D33"/>
    <w:rsid w:val="001A5DCF"/>
    <w:rsid w:val="001B49D8"/>
    <w:rsid w:val="001C1B79"/>
    <w:rsid w:val="001C1F7E"/>
    <w:rsid w:val="001C3F97"/>
    <w:rsid w:val="001C40A9"/>
    <w:rsid w:val="001C5DBA"/>
    <w:rsid w:val="001C7DB0"/>
    <w:rsid w:val="001D33A7"/>
    <w:rsid w:val="001D413B"/>
    <w:rsid w:val="001E1AA0"/>
    <w:rsid w:val="001E376F"/>
    <w:rsid w:val="001E5102"/>
    <w:rsid w:val="001E6A6E"/>
    <w:rsid w:val="001F2769"/>
    <w:rsid w:val="0020116A"/>
    <w:rsid w:val="0022627C"/>
    <w:rsid w:val="00227884"/>
    <w:rsid w:val="00234707"/>
    <w:rsid w:val="002443F9"/>
    <w:rsid w:val="00246D5C"/>
    <w:rsid w:val="002471B5"/>
    <w:rsid w:val="0025098C"/>
    <w:rsid w:val="0025725D"/>
    <w:rsid w:val="00260137"/>
    <w:rsid w:val="00265B4C"/>
    <w:rsid w:val="00270290"/>
    <w:rsid w:val="00276718"/>
    <w:rsid w:val="00280877"/>
    <w:rsid w:val="00286826"/>
    <w:rsid w:val="00294256"/>
    <w:rsid w:val="00297AB6"/>
    <w:rsid w:val="002A6285"/>
    <w:rsid w:val="002A71EC"/>
    <w:rsid w:val="002B207F"/>
    <w:rsid w:val="002B322F"/>
    <w:rsid w:val="002B343B"/>
    <w:rsid w:val="002C059E"/>
    <w:rsid w:val="002C08DB"/>
    <w:rsid w:val="002C7318"/>
    <w:rsid w:val="002D6C9C"/>
    <w:rsid w:val="002E672A"/>
    <w:rsid w:val="002E68C1"/>
    <w:rsid w:val="002F0442"/>
    <w:rsid w:val="00306199"/>
    <w:rsid w:val="00307C0B"/>
    <w:rsid w:val="00314976"/>
    <w:rsid w:val="00323488"/>
    <w:rsid w:val="0032470F"/>
    <w:rsid w:val="00334497"/>
    <w:rsid w:val="00361AC2"/>
    <w:rsid w:val="00362F9C"/>
    <w:rsid w:val="00364634"/>
    <w:rsid w:val="0036552E"/>
    <w:rsid w:val="003655D0"/>
    <w:rsid w:val="0037283D"/>
    <w:rsid w:val="003746E1"/>
    <w:rsid w:val="00374D45"/>
    <w:rsid w:val="00375DD7"/>
    <w:rsid w:val="0038131A"/>
    <w:rsid w:val="0038158F"/>
    <w:rsid w:val="003837CA"/>
    <w:rsid w:val="00384E3A"/>
    <w:rsid w:val="00387BB9"/>
    <w:rsid w:val="00393ED1"/>
    <w:rsid w:val="003A7465"/>
    <w:rsid w:val="003B5419"/>
    <w:rsid w:val="003B79AB"/>
    <w:rsid w:val="003C43C3"/>
    <w:rsid w:val="003C6E39"/>
    <w:rsid w:val="003D4051"/>
    <w:rsid w:val="003D5567"/>
    <w:rsid w:val="003D5F25"/>
    <w:rsid w:val="003E0369"/>
    <w:rsid w:val="003E1718"/>
    <w:rsid w:val="003F69CB"/>
    <w:rsid w:val="004026D1"/>
    <w:rsid w:val="00403149"/>
    <w:rsid w:val="00406DE2"/>
    <w:rsid w:val="00411253"/>
    <w:rsid w:val="00420F40"/>
    <w:rsid w:val="00425DA2"/>
    <w:rsid w:val="004364F4"/>
    <w:rsid w:val="00437A45"/>
    <w:rsid w:val="00444D2C"/>
    <w:rsid w:val="00453FE2"/>
    <w:rsid w:val="00460D51"/>
    <w:rsid w:val="004707C7"/>
    <w:rsid w:val="004763D2"/>
    <w:rsid w:val="00480B06"/>
    <w:rsid w:val="00484BAB"/>
    <w:rsid w:val="004857DC"/>
    <w:rsid w:val="004911DA"/>
    <w:rsid w:val="00496576"/>
    <w:rsid w:val="004A2574"/>
    <w:rsid w:val="004A2B51"/>
    <w:rsid w:val="004A44E2"/>
    <w:rsid w:val="004A51FB"/>
    <w:rsid w:val="004A5F0E"/>
    <w:rsid w:val="004B365F"/>
    <w:rsid w:val="004B45CC"/>
    <w:rsid w:val="004B6647"/>
    <w:rsid w:val="004C1F51"/>
    <w:rsid w:val="004C22B6"/>
    <w:rsid w:val="004D0AC5"/>
    <w:rsid w:val="004D1B0C"/>
    <w:rsid w:val="004D2DB2"/>
    <w:rsid w:val="004D409F"/>
    <w:rsid w:val="004D48F2"/>
    <w:rsid w:val="004D4A3C"/>
    <w:rsid w:val="004E03F8"/>
    <w:rsid w:val="004E133E"/>
    <w:rsid w:val="004F046B"/>
    <w:rsid w:val="004F3D3A"/>
    <w:rsid w:val="004F441B"/>
    <w:rsid w:val="004F4AF7"/>
    <w:rsid w:val="004F5290"/>
    <w:rsid w:val="005019A7"/>
    <w:rsid w:val="005027BB"/>
    <w:rsid w:val="00502B20"/>
    <w:rsid w:val="00505188"/>
    <w:rsid w:val="0051659B"/>
    <w:rsid w:val="00530374"/>
    <w:rsid w:val="00530BFA"/>
    <w:rsid w:val="005335B7"/>
    <w:rsid w:val="00534EE3"/>
    <w:rsid w:val="00536D95"/>
    <w:rsid w:val="0054188B"/>
    <w:rsid w:val="0054693B"/>
    <w:rsid w:val="00550B48"/>
    <w:rsid w:val="00555C24"/>
    <w:rsid w:val="00556165"/>
    <w:rsid w:val="00561A8D"/>
    <w:rsid w:val="00561C1B"/>
    <w:rsid w:val="00567F8E"/>
    <w:rsid w:val="005709A2"/>
    <w:rsid w:val="00570C44"/>
    <w:rsid w:val="00581AAE"/>
    <w:rsid w:val="00583358"/>
    <w:rsid w:val="00593593"/>
    <w:rsid w:val="005A2628"/>
    <w:rsid w:val="005A5EA3"/>
    <w:rsid w:val="005B260A"/>
    <w:rsid w:val="005B554F"/>
    <w:rsid w:val="005B69BD"/>
    <w:rsid w:val="005B76A7"/>
    <w:rsid w:val="005C1224"/>
    <w:rsid w:val="005C148B"/>
    <w:rsid w:val="005C4B53"/>
    <w:rsid w:val="005D19EE"/>
    <w:rsid w:val="005E625D"/>
    <w:rsid w:val="005F452C"/>
    <w:rsid w:val="006131C9"/>
    <w:rsid w:val="006145E8"/>
    <w:rsid w:val="00622709"/>
    <w:rsid w:val="00635B5C"/>
    <w:rsid w:val="00641932"/>
    <w:rsid w:val="00650B83"/>
    <w:rsid w:val="0065393D"/>
    <w:rsid w:val="006574E3"/>
    <w:rsid w:val="00666C98"/>
    <w:rsid w:val="00666EBA"/>
    <w:rsid w:val="00676A2F"/>
    <w:rsid w:val="006775AF"/>
    <w:rsid w:val="0068216F"/>
    <w:rsid w:val="00682232"/>
    <w:rsid w:val="0068418C"/>
    <w:rsid w:val="006842B5"/>
    <w:rsid w:val="00691B17"/>
    <w:rsid w:val="00692E78"/>
    <w:rsid w:val="00695D48"/>
    <w:rsid w:val="006A3A1A"/>
    <w:rsid w:val="006B0A96"/>
    <w:rsid w:val="006B1E50"/>
    <w:rsid w:val="006B3ABF"/>
    <w:rsid w:val="006B6076"/>
    <w:rsid w:val="006C24E2"/>
    <w:rsid w:val="006C54DC"/>
    <w:rsid w:val="006C68B0"/>
    <w:rsid w:val="006D4D0D"/>
    <w:rsid w:val="006E5160"/>
    <w:rsid w:val="006E5D99"/>
    <w:rsid w:val="006F135A"/>
    <w:rsid w:val="006F3DFE"/>
    <w:rsid w:val="006F4C17"/>
    <w:rsid w:val="006F6945"/>
    <w:rsid w:val="006F74ED"/>
    <w:rsid w:val="00702C65"/>
    <w:rsid w:val="00705662"/>
    <w:rsid w:val="0071113A"/>
    <w:rsid w:val="00714CDB"/>
    <w:rsid w:val="007155B0"/>
    <w:rsid w:val="00716F61"/>
    <w:rsid w:val="00720EC6"/>
    <w:rsid w:val="00721A87"/>
    <w:rsid w:val="00725593"/>
    <w:rsid w:val="00731373"/>
    <w:rsid w:val="00733C79"/>
    <w:rsid w:val="00737268"/>
    <w:rsid w:val="00755BE7"/>
    <w:rsid w:val="00755EAC"/>
    <w:rsid w:val="00757553"/>
    <w:rsid w:val="007575D2"/>
    <w:rsid w:val="00757A28"/>
    <w:rsid w:val="00767AE7"/>
    <w:rsid w:val="00773BD8"/>
    <w:rsid w:val="00781566"/>
    <w:rsid w:val="00782410"/>
    <w:rsid w:val="00786734"/>
    <w:rsid w:val="007A23C4"/>
    <w:rsid w:val="007A3F92"/>
    <w:rsid w:val="007A71E7"/>
    <w:rsid w:val="007B2FB2"/>
    <w:rsid w:val="007B77E1"/>
    <w:rsid w:val="007C0548"/>
    <w:rsid w:val="007C20D5"/>
    <w:rsid w:val="007C21B9"/>
    <w:rsid w:val="007C4199"/>
    <w:rsid w:val="007C4512"/>
    <w:rsid w:val="007D3625"/>
    <w:rsid w:val="007D3F02"/>
    <w:rsid w:val="007D484B"/>
    <w:rsid w:val="007E49F6"/>
    <w:rsid w:val="007F0AA1"/>
    <w:rsid w:val="007F2AFF"/>
    <w:rsid w:val="007F3A0F"/>
    <w:rsid w:val="00801474"/>
    <w:rsid w:val="008018CA"/>
    <w:rsid w:val="0081034F"/>
    <w:rsid w:val="00811E66"/>
    <w:rsid w:val="00820027"/>
    <w:rsid w:val="00824DE5"/>
    <w:rsid w:val="00832019"/>
    <w:rsid w:val="008338A5"/>
    <w:rsid w:val="0083777D"/>
    <w:rsid w:val="00837B17"/>
    <w:rsid w:val="00847011"/>
    <w:rsid w:val="00852B9E"/>
    <w:rsid w:val="00861FD2"/>
    <w:rsid w:val="00862AD0"/>
    <w:rsid w:val="0086374D"/>
    <w:rsid w:val="008655EE"/>
    <w:rsid w:val="0087334A"/>
    <w:rsid w:val="00874B33"/>
    <w:rsid w:val="00875A3B"/>
    <w:rsid w:val="008807AD"/>
    <w:rsid w:val="00881180"/>
    <w:rsid w:val="008814C6"/>
    <w:rsid w:val="0088666A"/>
    <w:rsid w:val="008873BA"/>
    <w:rsid w:val="00892492"/>
    <w:rsid w:val="008933E7"/>
    <w:rsid w:val="00894ABB"/>
    <w:rsid w:val="00896540"/>
    <w:rsid w:val="00896861"/>
    <w:rsid w:val="008A0D4D"/>
    <w:rsid w:val="008A76A7"/>
    <w:rsid w:val="008A7F16"/>
    <w:rsid w:val="008B2D25"/>
    <w:rsid w:val="008B65FE"/>
    <w:rsid w:val="008C4824"/>
    <w:rsid w:val="008C657D"/>
    <w:rsid w:val="008C6B1F"/>
    <w:rsid w:val="008E0C84"/>
    <w:rsid w:val="008F3B6C"/>
    <w:rsid w:val="00900CAF"/>
    <w:rsid w:val="009039F5"/>
    <w:rsid w:val="009115EC"/>
    <w:rsid w:val="00913D2D"/>
    <w:rsid w:val="009168E3"/>
    <w:rsid w:val="009206D6"/>
    <w:rsid w:val="009315A7"/>
    <w:rsid w:val="0093211D"/>
    <w:rsid w:val="009349D3"/>
    <w:rsid w:val="0093751D"/>
    <w:rsid w:val="00937BC9"/>
    <w:rsid w:val="00947AF7"/>
    <w:rsid w:val="00953D72"/>
    <w:rsid w:val="00953ED9"/>
    <w:rsid w:val="00955F3A"/>
    <w:rsid w:val="00957B2E"/>
    <w:rsid w:val="00965734"/>
    <w:rsid w:val="00971801"/>
    <w:rsid w:val="00973587"/>
    <w:rsid w:val="00984138"/>
    <w:rsid w:val="0099170C"/>
    <w:rsid w:val="009C2830"/>
    <w:rsid w:val="009D1C12"/>
    <w:rsid w:val="009D5CEF"/>
    <w:rsid w:val="009E50FD"/>
    <w:rsid w:val="009F1E28"/>
    <w:rsid w:val="009F3A99"/>
    <w:rsid w:val="009F7C6B"/>
    <w:rsid w:val="00A0019A"/>
    <w:rsid w:val="00A03C24"/>
    <w:rsid w:val="00A04A3C"/>
    <w:rsid w:val="00A05938"/>
    <w:rsid w:val="00A05C85"/>
    <w:rsid w:val="00A11789"/>
    <w:rsid w:val="00A148B6"/>
    <w:rsid w:val="00A1529D"/>
    <w:rsid w:val="00A15C70"/>
    <w:rsid w:val="00A173DC"/>
    <w:rsid w:val="00A17644"/>
    <w:rsid w:val="00A2053D"/>
    <w:rsid w:val="00A228D0"/>
    <w:rsid w:val="00A24296"/>
    <w:rsid w:val="00A3273F"/>
    <w:rsid w:val="00A34D5B"/>
    <w:rsid w:val="00A3537B"/>
    <w:rsid w:val="00A438AD"/>
    <w:rsid w:val="00A5292A"/>
    <w:rsid w:val="00A52936"/>
    <w:rsid w:val="00A61A70"/>
    <w:rsid w:val="00A63EC6"/>
    <w:rsid w:val="00A7032B"/>
    <w:rsid w:val="00A705C4"/>
    <w:rsid w:val="00A7421C"/>
    <w:rsid w:val="00A74BAB"/>
    <w:rsid w:val="00A75331"/>
    <w:rsid w:val="00A769F3"/>
    <w:rsid w:val="00A81D75"/>
    <w:rsid w:val="00A94726"/>
    <w:rsid w:val="00A94F60"/>
    <w:rsid w:val="00A94FFF"/>
    <w:rsid w:val="00A9546F"/>
    <w:rsid w:val="00AA19A5"/>
    <w:rsid w:val="00AA1DE7"/>
    <w:rsid w:val="00AA1F54"/>
    <w:rsid w:val="00AA2A19"/>
    <w:rsid w:val="00AA4905"/>
    <w:rsid w:val="00AA4A3F"/>
    <w:rsid w:val="00AB6CB3"/>
    <w:rsid w:val="00AB7D3D"/>
    <w:rsid w:val="00AC1AB2"/>
    <w:rsid w:val="00AD1139"/>
    <w:rsid w:val="00AE291A"/>
    <w:rsid w:val="00AE4CD7"/>
    <w:rsid w:val="00AE5D01"/>
    <w:rsid w:val="00B01D16"/>
    <w:rsid w:val="00B02553"/>
    <w:rsid w:val="00B053EE"/>
    <w:rsid w:val="00B158FA"/>
    <w:rsid w:val="00B221D1"/>
    <w:rsid w:val="00B24FB9"/>
    <w:rsid w:val="00B33B35"/>
    <w:rsid w:val="00B35D42"/>
    <w:rsid w:val="00B36614"/>
    <w:rsid w:val="00B377D0"/>
    <w:rsid w:val="00B42A67"/>
    <w:rsid w:val="00B43842"/>
    <w:rsid w:val="00B52F82"/>
    <w:rsid w:val="00B53C4F"/>
    <w:rsid w:val="00B576F7"/>
    <w:rsid w:val="00B620BD"/>
    <w:rsid w:val="00B62CE5"/>
    <w:rsid w:val="00B64487"/>
    <w:rsid w:val="00B707AF"/>
    <w:rsid w:val="00B71D29"/>
    <w:rsid w:val="00B71E67"/>
    <w:rsid w:val="00B85CD1"/>
    <w:rsid w:val="00B914F2"/>
    <w:rsid w:val="00B93AA9"/>
    <w:rsid w:val="00B94F52"/>
    <w:rsid w:val="00B96F0A"/>
    <w:rsid w:val="00B97001"/>
    <w:rsid w:val="00BA23AA"/>
    <w:rsid w:val="00BA3948"/>
    <w:rsid w:val="00BA5478"/>
    <w:rsid w:val="00BC22C4"/>
    <w:rsid w:val="00BC4DF6"/>
    <w:rsid w:val="00BD46F5"/>
    <w:rsid w:val="00BD5076"/>
    <w:rsid w:val="00BE16B7"/>
    <w:rsid w:val="00BE25A8"/>
    <w:rsid w:val="00BE7C69"/>
    <w:rsid w:val="00BF12FC"/>
    <w:rsid w:val="00BF5671"/>
    <w:rsid w:val="00BF5D0C"/>
    <w:rsid w:val="00C0128A"/>
    <w:rsid w:val="00C035D0"/>
    <w:rsid w:val="00C04970"/>
    <w:rsid w:val="00C05B99"/>
    <w:rsid w:val="00C06608"/>
    <w:rsid w:val="00C1140C"/>
    <w:rsid w:val="00C126FF"/>
    <w:rsid w:val="00C24A0D"/>
    <w:rsid w:val="00C253DE"/>
    <w:rsid w:val="00C27565"/>
    <w:rsid w:val="00C27DF6"/>
    <w:rsid w:val="00C349AC"/>
    <w:rsid w:val="00C36349"/>
    <w:rsid w:val="00C3718D"/>
    <w:rsid w:val="00C379D7"/>
    <w:rsid w:val="00C4542C"/>
    <w:rsid w:val="00C51670"/>
    <w:rsid w:val="00C561CB"/>
    <w:rsid w:val="00C6378B"/>
    <w:rsid w:val="00C722A8"/>
    <w:rsid w:val="00C74F98"/>
    <w:rsid w:val="00C81F8E"/>
    <w:rsid w:val="00C82A07"/>
    <w:rsid w:val="00C84B54"/>
    <w:rsid w:val="00C8526B"/>
    <w:rsid w:val="00C93A82"/>
    <w:rsid w:val="00C97C89"/>
    <w:rsid w:val="00CA0645"/>
    <w:rsid w:val="00CA6A27"/>
    <w:rsid w:val="00CA70EE"/>
    <w:rsid w:val="00CA74CB"/>
    <w:rsid w:val="00CB038C"/>
    <w:rsid w:val="00CB1AFB"/>
    <w:rsid w:val="00CB34AA"/>
    <w:rsid w:val="00CB392B"/>
    <w:rsid w:val="00CB5CAE"/>
    <w:rsid w:val="00CB68D2"/>
    <w:rsid w:val="00CD159B"/>
    <w:rsid w:val="00CD1A49"/>
    <w:rsid w:val="00CD3D94"/>
    <w:rsid w:val="00CE275C"/>
    <w:rsid w:val="00CE7F34"/>
    <w:rsid w:val="00CF3AF3"/>
    <w:rsid w:val="00D03E50"/>
    <w:rsid w:val="00D06ABA"/>
    <w:rsid w:val="00D21371"/>
    <w:rsid w:val="00D217A4"/>
    <w:rsid w:val="00D23A19"/>
    <w:rsid w:val="00D30C9D"/>
    <w:rsid w:val="00D31EF6"/>
    <w:rsid w:val="00D358BC"/>
    <w:rsid w:val="00D36E2E"/>
    <w:rsid w:val="00D5321C"/>
    <w:rsid w:val="00D53D3D"/>
    <w:rsid w:val="00D5549F"/>
    <w:rsid w:val="00D61ACA"/>
    <w:rsid w:val="00D66ED3"/>
    <w:rsid w:val="00D732B8"/>
    <w:rsid w:val="00D7390A"/>
    <w:rsid w:val="00D73998"/>
    <w:rsid w:val="00D73DBA"/>
    <w:rsid w:val="00D73DBF"/>
    <w:rsid w:val="00D80C80"/>
    <w:rsid w:val="00D8606A"/>
    <w:rsid w:val="00D86F78"/>
    <w:rsid w:val="00D873FE"/>
    <w:rsid w:val="00D8752E"/>
    <w:rsid w:val="00D87874"/>
    <w:rsid w:val="00D90A91"/>
    <w:rsid w:val="00DA1A05"/>
    <w:rsid w:val="00DA54B5"/>
    <w:rsid w:val="00DA6847"/>
    <w:rsid w:val="00DC5101"/>
    <w:rsid w:val="00DD03DA"/>
    <w:rsid w:val="00DD2BF9"/>
    <w:rsid w:val="00DD3806"/>
    <w:rsid w:val="00DD62E2"/>
    <w:rsid w:val="00DE7240"/>
    <w:rsid w:val="00DF1EC7"/>
    <w:rsid w:val="00DF46D3"/>
    <w:rsid w:val="00DF7FB2"/>
    <w:rsid w:val="00E00AB7"/>
    <w:rsid w:val="00E03B71"/>
    <w:rsid w:val="00E07A2D"/>
    <w:rsid w:val="00E1251D"/>
    <w:rsid w:val="00E1298B"/>
    <w:rsid w:val="00E170DD"/>
    <w:rsid w:val="00E17188"/>
    <w:rsid w:val="00E17309"/>
    <w:rsid w:val="00E21AA7"/>
    <w:rsid w:val="00E23178"/>
    <w:rsid w:val="00E26123"/>
    <w:rsid w:val="00E2699C"/>
    <w:rsid w:val="00E27AB7"/>
    <w:rsid w:val="00E306D2"/>
    <w:rsid w:val="00E35765"/>
    <w:rsid w:val="00E40836"/>
    <w:rsid w:val="00E530A4"/>
    <w:rsid w:val="00E5583A"/>
    <w:rsid w:val="00E60CE3"/>
    <w:rsid w:val="00E70C18"/>
    <w:rsid w:val="00E710B3"/>
    <w:rsid w:val="00E71C34"/>
    <w:rsid w:val="00E740B5"/>
    <w:rsid w:val="00E74FAD"/>
    <w:rsid w:val="00E76227"/>
    <w:rsid w:val="00E76369"/>
    <w:rsid w:val="00E83EFA"/>
    <w:rsid w:val="00E872A4"/>
    <w:rsid w:val="00E87F07"/>
    <w:rsid w:val="00EA02C2"/>
    <w:rsid w:val="00EA51A1"/>
    <w:rsid w:val="00EB466A"/>
    <w:rsid w:val="00EB6B84"/>
    <w:rsid w:val="00ED5EA6"/>
    <w:rsid w:val="00ED5FB5"/>
    <w:rsid w:val="00ED6977"/>
    <w:rsid w:val="00EE039B"/>
    <w:rsid w:val="00EF39EA"/>
    <w:rsid w:val="00F01EA9"/>
    <w:rsid w:val="00F03258"/>
    <w:rsid w:val="00F045F3"/>
    <w:rsid w:val="00F0794A"/>
    <w:rsid w:val="00F12718"/>
    <w:rsid w:val="00F14189"/>
    <w:rsid w:val="00F21E5B"/>
    <w:rsid w:val="00F26A50"/>
    <w:rsid w:val="00F26ED5"/>
    <w:rsid w:val="00F3435C"/>
    <w:rsid w:val="00F348C8"/>
    <w:rsid w:val="00F42A6F"/>
    <w:rsid w:val="00F47340"/>
    <w:rsid w:val="00F50142"/>
    <w:rsid w:val="00F5218E"/>
    <w:rsid w:val="00F5732C"/>
    <w:rsid w:val="00F7034C"/>
    <w:rsid w:val="00F72971"/>
    <w:rsid w:val="00F73DF0"/>
    <w:rsid w:val="00F74CC2"/>
    <w:rsid w:val="00F7535F"/>
    <w:rsid w:val="00F77146"/>
    <w:rsid w:val="00F805E6"/>
    <w:rsid w:val="00F85ABA"/>
    <w:rsid w:val="00F86201"/>
    <w:rsid w:val="00F869D6"/>
    <w:rsid w:val="00F87AC7"/>
    <w:rsid w:val="00F91564"/>
    <w:rsid w:val="00F9469F"/>
    <w:rsid w:val="00F97441"/>
    <w:rsid w:val="00FA069D"/>
    <w:rsid w:val="00FA0AF3"/>
    <w:rsid w:val="00FA0FF3"/>
    <w:rsid w:val="00FA5AB7"/>
    <w:rsid w:val="00FB17A7"/>
    <w:rsid w:val="00FB1B3D"/>
    <w:rsid w:val="00FB1F8D"/>
    <w:rsid w:val="00FB3FD9"/>
    <w:rsid w:val="00FC68D1"/>
    <w:rsid w:val="00FC7A9D"/>
    <w:rsid w:val="00FD0185"/>
    <w:rsid w:val="00FE14C2"/>
    <w:rsid w:val="00FE31F2"/>
    <w:rsid w:val="00FE7844"/>
    <w:rsid w:val="00FF4F22"/>
    <w:rsid w:val="00FF53BD"/>
    <w:rsid w:val="00FF5595"/>
    <w:rsid w:val="00FF7F7D"/>
    <w:rsid w:val="02B731CC"/>
    <w:rsid w:val="04961165"/>
    <w:rsid w:val="060C6710"/>
    <w:rsid w:val="06256E5F"/>
    <w:rsid w:val="079E79DA"/>
    <w:rsid w:val="07D76D69"/>
    <w:rsid w:val="08BE6C0A"/>
    <w:rsid w:val="0B4822DB"/>
    <w:rsid w:val="0C704506"/>
    <w:rsid w:val="0CFA2938"/>
    <w:rsid w:val="0E010604"/>
    <w:rsid w:val="0E096B89"/>
    <w:rsid w:val="0E7B0841"/>
    <w:rsid w:val="0F243EE9"/>
    <w:rsid w:val="110E7AF0"/>
    <w:rsid w:val="1177772C"/>
    <w:rsid w:val="11D95A27"/>
    <w:rsid w:val="14E6328B"/>
    <w:rsid w:val="152C47DA"/>
    <w:rsid w:val="15954A71"/>
    <w:rsid w:val="15BB25C7"/>
    <w:rsid w:val="15ED5178"/>
    <w:rsid w:val="172125FC"/>
    <w:rsid w:val="183571FA"/>
    <w:rsid w:val="1AF07A09"/>
    <w:rsid w:val="1D1641C3"/>
    <w:rsid w:val="1D525C05"/>
    <w:rsid w:val="1F3517F8"/>
    <w:rsid w:val="1FEC6069"/>
    <w:rsid w:val="1FEF23D8"/>
    <w:rsid w:val="1FF660C3"/>
    <w:rsid w:val="1FF7099D"/>
    <w:rsid w:val="22CD1254"/>
    <w:rsid w:val="27DB7038"/>
    <w:rsid w:val="281C0824"/>
    <w:rsid w:val="282E2D0B"/>
    <w:rsid w:val="2AD713AE"/>
    <w:rsid w:val="2B6C60AD"/>
    <w:rsid w:val="2CE33B51"/>
    <w:rsid w:val="2F497D91"/>
    <w:rsid w:val="304A3D74"/>
    <w:rsid w:val="31030273"/>
    <w:rsid w:val="347E33C2"/>
    <w:rsid w:val="35964377"/>
    <w:rsid w:val="364C4BAB"/>
    <w:rsid w:val="36ED5143"/>
    <w:rsid w:val="392F1BD5"/>
    <w:rsid w:val="3A115A99"/>
    <w:rsid w:val="3B0834A6"/>
    <w:rsid w:val="3B5562FE"/>
    <w:rsid w:val="3FA250C7"/>
    <w:rsid w:val="3FAA089E"/>
    <w:rsid w:val="438B7CFE"/>
    <w:rsid w:val="43D059C1"/>
    <w:rsid w:val="4573730E"/>
    <w:rsid w:val="459145FB"/>
    <w:rsid w:val="492F0F20"/>
    <w:rsid w:val="499D50A3"/>
    <w:rsid w:val="49FB38DD"/>
    <w:rsid w:val="4ADA62B5"/>
    <w:rsid w:val="4AEF15AD"/>
    <w:rsid w:val="4E3439B0"/>
    <w:rsid w:val="4EE12B89"/>
    <w:rsid w:val="538526D7"/>
    <w:rsid w:val="538F48F0"/>
    <w:rsid w:val="554C57DB"/>
    <w:rsid w:val="55CC531E"/>
    <w:rsid w:val="56203483"/>
    <w:rsid w:val="581848E8"/>
    <w:rsid w:val="594E3982"/>
    <w:rsid w:val="59617E35"/>
    <w:rsid w:val="5B005BB5"/>
    <w:rsid w:val="5BC927C9"/>
    <w:rsid w:val="5E76023A"/>
    <w:rsid w:val="62066C0B"/>
    <w:rsid w:val="621B1724"/>
    <w:rsid w:val="62B94469"/>
    <w:rsid w:val="64407863"/>
    <w:rsid w:val="64B66B9B"/>
    <w:rsid w:val="660D2792"/>
    <w:rsid w:val="6687353F"/>
    <w:rsid w:val="697C09BC"/>
    <w:rsid w:val="69D061D8"/>
    <w:rsid w:val="6AC65ADF"/>
    <w:rsid w:val="6D940A30"/>
    <w:rsid w:val="6E69122E"/>
    <w:rsid w:val="788B74A8"/>
    <w:rsid w:val="78E838F2"/>
    <w:rsid w:val="7D6F07C5"/>
    <w:rsid w:val="7D707DF7"/>
    <w:rsid w:val="7EC8600D"/>
    <w:rsid w:val="7F6C7D31"/>
    <w:rsid w:val="7FEE1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unhideWhenUsed/>
    <w:qFormat/>
    <w:uiPriority w:val="99"/>
    <w:rPr>
      <w:rFonts w:ascii="宋体" w:hAnsiTheme="minorHAnsi" w:cstheme="minorBidi"/>
      <w:sz w:val="18"/>
      <w:szCs w:val="18"/>
    </w:r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3"/>
    <w:autoRedefine/>
    <w:qFormat/>
    <w:uiPriority w:val="0"/>
    <w:pPr>
      <w:ind w:firstLine="420" w:firstLineChars="200"/>
    </w:pPr>
    <w:rPr>
      <w:sz w:val="30"/>
      <w:szCs w:val="30"/>
    </w:rPr>
  </w:style>
  <w:style w:type="character" w:styleId="10">
    <w:name w:val="Hyperlink"/>
    <w:basedOn w:val="9"/>
    <w:autoRedefine/>
    <w:unhideWhenUsed/>
    <w:qFormat/>
    <w:uiPriority w:val="99"/>
    <w:rPr>
      <w:color w:val="0000FF"/>
      <w:u w:val="single"/>
    </w:rPr>
  </w:style>
  <w:style w:type="character" w:customStyle="1" w:styleId="11">
    <w:name w:val="页眉 Char"/>
    <w:basedOn w:val="9"/>
    <w:link w:val="5"/>
    <w:autoRedefine/>
    <w:semiHidden/>
    <w:qFormat/>
    <w:uiPriority w:val="99"/>
    <w:rPr>
      <w:rFonts w:ascii="Times New Roman" w:hAnsi="Times New Roman" w:eastAsia="宋体" w:cs="Times New Roman"/>
      <w:sz w:val="18"/>
      <w:szCs w:val="18"/>
    </w:rPr>
  </w:style>
  <w:style w:type="character" w:customStyle="1" w:styleId="12">
    <w:name w:val="页脚 Char"/>
    <w:basedOn w:val="9"/>
    <w:link w:val="4"/>
    <w:autoRedefine/>
    <w:semiHidden/>
    <w:qFormat/>
    <w:uiPriority w:val="99"/>
    <w:rPr>
      <w:rFonts w:ascii="Times New Roman" w:hAnsi="Times New Roman" w:eastAsia="宋体" w:cs="Times New Roman"/>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文档结构图 Char"/>
    <w:basedOn w:val="9"/>
    <w:link w:val="2"/>
    <w:autoRedefine/>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4D1C3-EE36-4E5E-952C-6D243BC02E9E}">
  <ds:schemaRefs/>
</ds:datastoreItem>
</file>

<file path=docProps/app.xml><?xml version="1.0" encoding="utf-8"?>
<Properties xmlns="http://schemas.openxmlformats.org/officeDocument/2006/extended-properties" xmlns:vt="http://schemas.openxmlformats.org/officeDocument/2006/docPropsVTypes">
  <Template>Normal</Template>
  <Pages>7</Pages>
  <Words>3287</Words>
  <Characters>3454</Characters>
  <Lines>18</Lines>
  <Paragraphs>5</Paragraphs>
  <TotalTime>63</TotalTime>
  <ScaleCrop>false</ScaleCrop>
  <LinksUpToDate>false</LinksUpToDate>
  <CharactersWithSpaces>3797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2022-09-19T07:06:00Z</dcterms:created>
  <dc:creator>admin</dc:creator>
  <cp:lastModifiedBy>十一</cp:lastModifiedBy>
  <cp:lastPrinted>2024-04-26T07:51:00Z</cp:lastPrinted>
  <dcterms:modified xsi:type="dcterms:W3CDTF">2024-04-26T08:48:21Z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98D4A9C6FBB44060B1C2EF56BC2AC276_13</vt:lpwstr>
  </property>
</Properties>
</file>