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附件1：</w:t>
      </w:r>
    </w:p>
    <w:p>
      <w:pPr>
        <w:spacing w:line="560" w:lineRule="exact"/>
        <w:jc w:val="center"/>
        <w:rPr>
          <w:rFonts w:ascii="仿宋_GB2312" w:eastAsia="方正小标宋简体"/>
          <w:sz w:val="32"/>
          <w:szCs w:val="32"/>
        </w:rPr>
      </w:pPr>
      <w:bookmarkStart w:id="0" w:name="_GoBack"/>
      <w:r>
        <w:rPr>
          <w:rFonts w:hint="eastAsia" w:ascii="方正小标宋简体" w:hAnsi="方正小标宋简体" w:eastAsia="方正小标宋简体" w:cs="方正小标宋简体"/>
          <w:bCs/>
          <w:sz w:val="44"/>
          <w:szCs w:val="44"/>
        </w:rPr>
        <w:t>黄山市徽城投资集团有限公司招聘计划表</w:t>
      </w:r>
    </w:p>
    <w:bookmarkEnd w:id="0"/>
    <w:p>
      <w:pPr>
        <w:spacing w:line="560" w:lineRule="exact"/>
        <w:rPr>
          <w:rFonts w:ascii="仿宋_GB2312" w:eastAsia="仿宋_GB2312"/>
          <w:color w:val="FF0000"/>
          <w:sz w:val="32"/>
          <w:szCs w:val="32"/>
          <w:u w:val="single"/>
        </w:rPr>
      </w:pPr>
    </w:p>
    <w:tbl>
      <w:tblPr>
        <w:tblStyle w:val="4"/>
        <w:tblW w:w="14326" w:type="dxa"/>
        <w:tblInd w:w="-699" w:type="dxa"/>
        <w:shd w:val="clear" w:color="auto" w:fill="FDFCFC"/>
        <w:tblLayout w:type="fixed"/>
        <w:tblCellMar>
          <w:top w:w="0" w:type="dxa"/>
          <w:left w:w="0" w:type="dxa"/>
          <w:bottom w:w="0" w:type="dxa"/>
          <w:right w:w="0" w:type="dxa"/>
        </w:tblCellMar>
      </w:tblPr>
      <w:tblGrid>
        <w:gridCol w:w="567"/>
        <w:gridCol w:w="938"/>
        <w:gridCol w:w="1080"/>
        <w:gridCol w:w="660"/>
        <w:gridCol w:w="675"/>
        <w:gridCol w:w="3429"/>
        <w:gridCol w:w="969"/>
        <w:gridCol w:w="777"/>
        <w:gridCol w:w="723"/>
        <w:gridCol w:w="4508"/>
      </w:tblGrid>
      <w:tr>
        <w:tblPrEx>
          <w:shd w:val="clear" w:color="auto" w:fill="FDFCFC"/>
          <w:tblCellMar>
            <w:top w:w="0" w:type="dxa"/>
            <w:left w:w="0" w:type="dxa"/>
            <w:bottom w:w="0" w:type="dxa"/>
            <w:right w:w="0" w:type="dxa"/>
          </w:tblCellMar>
        </w:tblPrEx>
        <w:trPr>
          <w:trHeight w:val="451" w:hRule="atLeast"/>
        </w:trPr>
        <w:tc>
          <w:tcPr>
            <w:tcW w:w="567"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序号</w:t>
            </w:r>
          </w:p>
        </w:tc>
        <w:tc>
          <w:tcPr>
            <w:tcW w:w="938" w:type="dxa"/>
            <w:vMerge w:val="restart"/>
            <w:tcBorders>
              <w:top w:val="single" w:color="000000" w:sz="8" w:space="0"/>
              <w:left w:val="single" w:color="000000" w:sz="8" w:space="0"/>
              <w:right w:val="single" w:color="000000" w:sz="8" w:space="0"/>
            </w:tcBorders>
            <w:shd w:val="clear" w:color="auto" w:fill="FDFCFC"/>
          </w:tcPr>
          <w:p>
            <w:pP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公司</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招聘岗位</w:t>
            </w:r>
          </w:p>
        </w:tc>
        <w:tc>
          <w:tcPr>
            <w:tcW w:w="660" w:type="dxa"/>
            <w:vMerge w:val="restart"/>
            <w:tcBorders>
              <w:top w:val="single" w:color="000000" w:sz="8" w:space="0"/>
              <w:left w:val="single" w:color="auto" w:sz="4"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w:t>
            </w:r>
          </w:p>
          <w:p>
            <w:pPr>
              <w:jc w:val="center"/>
              <w:rPr>
                <w:rFonts w:ascii="黑体" w:hAnsi="黑体" w:eastAsia="黑体" w:cs="黑体"/>
                <w:sz w:val="24"/>
              </w:rPr>
            </w:pPr>
            <w:r>
              <w:rPr>
                <w:rFonts w:hint="eastAsia" w:ascii="黑体" w:hAnsi="黑体" w:eastAsia="黑体" w:cs="黑体"/>
                <w:sz w:val="24"/>
              </w:rPr>
              <w:t>人数</w:t>
            </w:r>
          </w:p>
        </w:tc>
        <w:tc>
          <w:tcPr>
            <w:tcW w:w="675" w:type="dxa"/>
            <w:vMerge w:val="restart"/>
            <w:tcBorders>
              <w:top w:val="single" w:color="000000" w:sz="8" w:space="0"/>
              <w:left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招聘方式</w:t>
            </w:r>
          </w:p>
        </w:tc>
        <w:tc>
          <w:tcPr>
            <w:tcW w:w="5175" w:type="dxa"/>
            <w:gridSpan w:val="3"/>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招聘条件</w:t>
            </w:r>
          </w:p>
        </w:tc>
        <w:tc>
          <w:tcPr>
            <w:tcW w:w="723" w:type="dxa"/>
            <w:vMerge w:val="restart"/>
            <w:tcBorders>
              <w:top w:val="single" w:color="000000" w:sz="8" w:space="0"/>
              <w:left w:val="single" w:color="000000" w:sz="8" w:space="0"/>
              <w:right w:val="single" w:color="000000" w:sz="8" w:space="0"/>
            </w:tcBorders>
            <w:shd w:val="clear" w:color="auto" w:fill="FDFCFC"/>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考试方式</w:t>
            </w:r>
          </w:p>
        </w:tc>
        <w:tc>
          <w:tcPr>
            <w:tcW w:w="4508" w:type="dxa"/>
            <w:vMerge w:val="restart"/>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备注</w:t>
            </w:r>
          </w:p>
        </w:tc>
      </w:tr>
      <w:tr>
        <w:tblPrEx>
          <w:shd w:val="clear" w:color="auto" w:fill="FDFCFC"/>
          <w:tblCellMar>
            <w:top w:w="0" w:type="dxa"/>
            <w:left w:w="0" w:type="dxa"/>
            <w:bottom w:w="0" w:type="dxa"/>
            <w:right w:w="0" w:type="dxa"/>
          </w:tblCellMar>
        </w:tblPrEx>
        <w:trPr>
          <w:trHeight w:val="440" w:hRule="atLeast"/>
        </w:trPr>
        <w:tc>
          <w:tcPr>
            <w:tcW w:w="567" w:type="dxa"/>
            <w:vMerge w:val="continue"/>
            <w:tcBorders>
              <w:left w:val="single" w:color="000000" w:sz="8" w:space="0"/>
              <w:bottom w:val="single" w:color="000000" w:sz="8" w:space="0"/>
              <w:right w:val="single" w:color="000000" w:sz="8" w:space="0"/>
            </w:tcBorders>
            <w:shd w:val="clear" w:color="auto" w:fill="FDFCFC"/>
          </w:tcPr>
          <w:p>
            <w:pPr>
              <w:rPr>
                <w:sz w:val="24"/>
              </w:rPr>
            </w:pPr>
          </w:p>
        </w:tc>
        <w:tc>
          <w:tcPr>
            <w:tcW w:w="938" w:type="dxa"/>
            <w:vMerge w:val="continue"/>
            <w:tcBorders>
              <w:left w:val="single" w:color="000000" w:sz="8" w:space="0"/>
              <w:bottom w:val="single" w:color="000000" w:sz="8" w:space="0"/>
              <w:right w:val="single" w:color="000000" w:sz="8" w:space="0"/>
            </w:tcBorders>
            <w:shd w:val="clear" w:color="auto" w:fill="FDFCFC"/>
          </w:tcPr>
          <w:p>
            <w:pPr>
              <w:rPr>
                <w:sz w:val="24"/>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rPr>
                <w:sz w:val="24"/>
              </w:rPr>
            </w:pPr>
          </w:p>
        </w:tc>
        <w:tc>
          <w:tcPr>
            <w:tcW w:w="660" w:type="dxa"/>
            <w:vMerge w:val="continue"/>
            <w:tcBorders>
              <w:top w:val="single" w:color="000000" w:sz="8" w:space="0"/>
              <w:left w:val="single" w:color="auto" w:sz="4" w:space="0"/>
              <w:bottom w:val="single" w:color="000000" w:sz="8" w:space="0"/>
              <w:right w:val="single" w:color="000000" w:sz="8" w:space="0"/>
            </w:tcBorders>
            <w:shd w:val="clear" w:color="auto" w:fill="FDFCFC"/>
            <w:vAlign w:val="center"/>
          </w:tcPr>
          <w:p>
            <w:pPr>
              <w:rPr>
                <w:sz w:val="24"/>
              </w:rPr>
            </w:pPr>
          </w:p>
        </w:tc>
        <w:tc>
          <w:tcPr>
            <w:tcW w:w="675" w:type="dxa"/>
            <w:vMerge w:val="continue"/>
            <w:tcBorders>
              <w:left w:val="single" w:color="000000" w:sz="8" w:space="0"/>
              <w:bottom w:val="single" w:color="000000" w:sz="8" w:space="0"/>
              <w:right w:val="single" w:color="000000" w:sz="8" w:space="0"/>
            </w:tcBorders>
            <w:shd w:val="clear" w:color="auto" w:fill="FDFCFC"/>
            <w:vAlign w:val="center"/>
          </w:tcPr>
          <w:p>
            <w:pPr>
              <w:rPr>
                <w:sz w:val="24"/>
              </w:rPr>
            </w:pPr>
          </w:p>
        </w:tc>
        <w:tc>
          <w:tcPr>
            <w:tcW w:w="3429"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专业</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rFonts w:ascii="黑体" w:hAnsi="黑体" w:eastAsia="黑体" w:cs="黑体"/>
                <w:sz w:val="24"/>
              </w:rPr>
            </w:pPr>
            <w:r>
              <w:rPr>
                <w:rFonts w:hint="eastAsia" w:ascii="黑体" w:hAnsi="黑体" w:eastAsia="黑体" w:cs="黑体"/>
                <w:sz w:val="24"/>
              </w:rPr>
              <w:t>年龄</w:t>
            </w:r>
          </w:p>
        </w:tc>
        <w:tc>
          <w:tcPr>
            <w:tcW w:w="723" w:type="dxa"/>
            <w:vMerge w:val="continue"/>
            <w:tcBorders>
              <w:left w:val="single" w:color="000000" w:sz="8" w:space="0"/>
              <w:bottom w:val="single" w:color="000000" w:sz="8" w:space="0"/>
              <w:right w:val="single" w:color="000000" w:sz="8" w:space="0"/>
            </w:tcBorders>
            <w:shd w:val="clear" w:color="auto" w:fill="FDFCFC"/>
          </w:tcPr>
          <w:p>
            <w:pPr>
              <w:jc w:val="center"/>
              <w:rPr>
                <w:sz w:val="24"/>
              </w:rPr>
            </w:pPr>
          </w:p>
        </w:tc>
        <w:tc>
          <w:tcPr>
            <w:tcW w:w="4508" w:type="dxa"/>
            <w:vMerge w:val="continue"/>
            <w:tcBorders>
              <w:top w:val="single" w:color="000000" w:sz="8" w:space="0"/>
              <w:left w:val="single" w:color="000000" w:sz="8" w:space="0"/>
              <w:bottom w:val="single" w:color="000000" w:sz="8" w:space="0"/>
              <w:right w:val="single" w:color="000000" w:sz="8" w:space="0"/>
            </w:tcBorders>
            <w:shd w:val="clear" w:color="auto" w:fill="FDFCFC"/>
            <w:vAlign w:val="center"/>
          </w:tcPr>
          <w:p>
            <w:pPr>
              <w:jc w:val="center"/>
              <w:rPr>
                <w:sz w:val="24"/>
              </w:rPr>
            </w:pPr>
          </w:p>
        </w:tc>
      </w:tr>
      <w:tr>
        <w:tblPrEx>
          <w:shd w:val="clear" w:color="auto" w:fill="FDFCFC"/>
          <w:tblCellMar>
            <w:top w:w="0" w:type="dxa"/>
            <w:left w:w="0" w:type="dxa"/>
            <w:bottom w:w="0" w:type="dxa"/>
            <w:right w:w="0" w:type="dxa"/>
          </w:tblCellMar>
        </w:tblPrEx>
        <w:trPr>
          <w:trHeight w:val="84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徽智公司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安全员</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社会</w:t>
            </w:r>
          </w:p>
        </w:tc>
        <w:tc>
          <w:tcPr>
            <w:tcW w:w="342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土木类</w:t>
            </w:r>
            <w:r>
              <w:rPr>
                <w:rFonts w:hint="eastAsia" w:ascii="宋体" w:hAnsi="宋体" w:cs="宋体"/>
                <w:szCs w:val="21"/>
                <w:lang w:val="en-US" w:eastAsia="zh-CN"/>
              </w:rPr>
              <w:t>、安全科学与工程类、</w:t>
            </w:r>
            <w:r>
              <w:rPr>
                <w:rFonts w:hint="eastAsia" w:ascii="宋体" w:hAnsi="宋体" w:eastAsia="宋体" w:cs="宋体"/>
                <w:szCs w:val="21"/>
                <w:lang w:val="en-US" w:eastAsia="zh-CN"/>
              </w:rPr>
              <w:t>法学类</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本科及以上学历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35周岁以下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default" w:ascii="仿宋_GB2312" w:hAnsi="仿宋_GB2312" w:eastAsia="仿宋_GB2312" w:cs="仿宋_GB2312"/>
                <w:kern w:val="2"/>
                <w:sz w:val="21"/>
                <w:szCs w:val="21"/>
                <w:lang w:val="en-US" w:eastAsia="zh-CN" w:bidi="ar-SA"/>
              </w:rPr>
            </w:pPr>
            <w:r>
              <w:rPr>
                <w:rFonts w:hint="eastAsia" w:ascii="宋体" w:hAnsi="宋体" w:eastAsia="宋体" w:cs="宋体"/>
                <w:color w:val="auto"/>
                <w:szCs w:val="21"/>
                <w:lang w:val="en-US" w:eastAsia="zh-CN"/>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满</w:t>
            </w:r>
            <w:r>
              <w:rPr>
                <w:rFonts w:hint="eastAsia" w:ascii="宋体" w:hAnsi="宋体" w:eastAsia="宋体" w:cs="宋体"/>
                <w:color w:val="auto"/>
                <w:sz w:val="21"/>
                <w:szCs w:val="21"/>
                <w:lang w:val="en-US" w:eastAsia="zh-CN"/>
              </w:rPr>
              <w:t>两年相关工作经验（须提供工作证明）；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 w:val="21"/>
                <w:szCs w:val="21"/>
                <w:lang w:val="en-US" w:eastAsia="zh-CN"/>
              </w:rPr>
              <w:t>2.特殊岗位，建议男性报考。</w:t>
            </w:r>
          </w:p>
        </w:tc>
      </w:tr>
      <w:tr>
        <w:tblPrEx>
          <w:shd w:val="clear" w:color="auto" w:fill="FDFCFC"/>
          <w:tblCellMar>
            <w:top w:w="0" w:type="dxa"/>
            <w:left w:w="0" w:type="dxa"/>
            <w:bottom w:w="0" w:type="dxa"/>
            <w:right w:w="0" w:type="dxa"/>
          </w:tblCellMar>
        </w:tblPrEx>
        <w:trPr>
          <w:trHeight w:val="816"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市政公司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rPr>
            </w:pPr>
            <w:r>
              <w:rPr>
                <w:rFonts w:hint="eastAsia" w:ascii="宋体" w:hAnsi="宋体" w:eastAsia="宋体" w:cs="宋体"/>
                <w:szCs w:val="21"/>
              </w:rPr>
              <w:t>工程管</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理岗</w:t>
            </w:r>
            <w:r>
              <w:rPr>
                <w:rFonts w:hint="eastAsia" w:ascii="宋体" w:hAnsi="宋体" w:eastAsia="宋体" w:cs="宋体"/>
                <w:szCs w:val="21"/>
                <w:lang w:val="en-US" w:eastAsia="zh-CN"/>
              </w:rPr>
              <w:t>1</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rPr>
            </w:pPr>
            <w:r>
              <w:rPr>
                <w:rFonts w:hint="eastAsia" w:ascii="宋体" w:hAnsi="宋体" w:eastAsia="宋体" w:cs="宋体"/>
                <w:szCs w:val="21"/>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社会</w:t>
            </w:r>
          </w:p>
        </w:tc>
        <w:tc>
          <w:tcPr>
            <w:tcW w:w="342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default" w:ascii="宋体" w:hAnsi="宋体" w:eastAsia="宋体" w:cs="宋体"/>
                <w:kern w:val="2"/>
                <w:sz w:val="21"/>
                <w:szCs w:val="21"/>
                <w:u w:val="single"/>
                <w:lang w:val="en-US" w:eastAsia="zh-CN" w:bidi="ar-SA"/>
              </w:rPr>
            </w:pPr>
            <w:r>
              <w:rPr>
                <w:rFonts w:hint="eastAsia" w:ascii="宋体" w:hAnsi="宋体" w:eastAsia="宋体" w:cs="宋体"/>
                <w:szCs w:val="21"/>
              </w:rPr>
              <w:t>建筑学</w:t>
            </w:r>
            <w:r>
              <w:rPr>
                <w:rFonts w:hint="eastAsia" w:ascii="宋体" w:hAnsi="宋体" w:cs="宋体"/>
                <w:szCs w:val="21"/>
                <w:lang w:eastAsia="zh-CN"/>
              </w:rPr>
              <w:t>、</w:t>
            </w:r>
            <w:r>
              <w:rPr>
                <w:rFonts w:hint="eastAsia" w:ascii="宋体" w:hAnsi="宋体" w:eastAsia="宋体" w:cs="宋体"/>
                <w:szCs w:val="21"/>
              </w:rPr>
              <w:t>土木工程、</w:t>
            </w:r>
            <w:r>
              <w:rPr>
                <w:rFonts w:hint="eastAsia" w:ascii="宋体" w:hAnsi="宋体" w:cs="宋体"/>
                <w:szCs w:val="21"/>
                <w:lang w:val="en-US" w:eastAsia="zh-CN"/>
              </w:rPr>
              <w:t>土木水利</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全日制研究生学历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35</w:t>
            </w:r>
            <w:r>
              <w:rPr>
                <w:rFonts w:hint="eastAsia" w:ascii="宋体" w:hAnsi="宋体" w:eastAsia="宋体" w:cs="宋体"/>
                <w:color w:val="auto"/>
                <w:szCs w:val="21"/>
              </w:rPr>
              <w:t>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color w:val="auto"/>
                <w:szCs w:val="21"/>
                <w:lang w:val="en-US" w:eastAsia="zh-CN"/>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1.熟练操作办公软件；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2.具备扎实的理论知识和较强的动手能力。                                                         </w:t>
            </w:r>
          </w:p>
        </w:tc>
      </w:tr>
      <w:tr>
        <w:tblPrEx>
          <w:shd w:val="clear" w:color="auto" w:fill="FDFCFC"/>
          <w:tblCellMar>
            <w:top w:w="0" w:type="dxa"/>
            <w:left w:w="0" w:type="dxa"/>
            <w:bottom w:w="0" w:type="dxa"/>
            <w:right w:w="0" w:type="dxa"/>
          </w:tblCellMar>
        </w:tblPrEx>
        <w:trPr>
          <w:trHeight w:val="114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市政公司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工程管</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理岗2</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rPr>
            </w:pPr>
            <w:r>
              <w:rPr>
                <w:rFonts w:hint="eastAsia" w:ascii="宋体" w:hAnsi="宋体" w:eastAsia="宋体" w:cs="宋体"/>
                <w:szCs w:val="21"/>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社会</w:t>
            </w:r>
          </w:p>
        </w:tc>
        <w:tc>
          <w:tcPr>
            <w:tcW w:w="342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szCs w:val="21"/>
              </w:rPr>
            </w:pPr>
            <w:r>
              <w:rPr>
                <w:rFonts w:hint="eastAsia" w:ascii="宋体" w:hAnsi="宋体" w:eastAsia="宋体" w:cs="宋体"/>
                <w:szCs w:val="21"/>
              </w:rPr>
              <w:t>专科：建筑工程技术、建设工程管理</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szCs w:val="21"/>
              </w:rPr>
            </w:pPr>
            <w:r>
              <w:rPr>
                <w:rFonts w:hint="eastAsia" w:ascii="宋体" w:hAnsi="宋体" w:eastAsia="宋体" w:cs="宋体"/>
                <w:szCs w:val="21"/>
              </w:rPr>
              <w:t xml:space="preserve">本科：土木工程、给排水科学与工程、建筑学、工程管理               </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szCs w:val="21"/>
              </w:rPr>
              <w:t>研究生：土木工程、建筑学</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大专及以上学历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35周岁以下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满</w:t>
            </w:r>
            <w:r>
              <w:rPr>
                <w:rFonts w:hint="eastAsia" w:ascii="宋体" w:hAnsi="宋体" w:eastAsia="宋体" w:cs="宋体"/>
                <w:color w:val="auto"/>
                <w:sz w:val="21"/>
                <w:szCs w:val="21"/>
                <w:lang w:val="en-US" w:eastAsia="zh-CN"/>
              </w:rPr>
              <w:t>3年建筑专业工程管理相关工作经验（须提供工作证明）；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2.需持有安徽省建筑工程专业二级及以上建造师证书或建筑工程相关专业中级职称证书（社会化评审）。</w:t>
            </w:r>
          </w:p>
        </w:tc>
      </w:tr>
      <w:tr>
        <w:tblPrEx>
          <w:shd w:val="clear" w:color="auto" w:fill="FDFCFC"/>
          <w:tblCellMar>
            <w:top w:w="0" w:type="dxa"/>
            <w:left w:w="0" w:type="dxa"/>
            <w:bottom w:w="0" w:type="dxa"/>
            <w:right w:w="0" w:type="dxa"/>
          </w:tblCellMar>
        </w:tblPrEx>
        <w:trPr>
          <w:trHeight w:val="1055"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逸宁公司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工程管</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理岗</w:t>
            </w:r>
            <w:r>
              <w:rPr>
                <w:rFonts w:hint="eastAsia" w:ascii="宋体" w:hAnsi="宋体" w:cs="宋体"/>
                <w:szCs w:val="21"/>
                <w:lang w:val="en-US" w:eastAsia="zh-CN"/>
              </w:rPr>
              <w:t>3</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社会</w:t>
            </w:r>
          </w:p>
        </w:tc>
        <w:tc>
          <w:tcPr>
            <w:tcW w:w="342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sz w:val="21"/>
                <w:szCs w:val="21"/>
              </w:rPr>
            </w:pPr>
            <w:r>
              <w:rPr>
                <w:rFonts w:hint="eastAsia" w:ascii="宋体" w:hAnsi="宋体" w:eastAsia="宋体" w:cs="宋体"/>
                <w:sz w:val="21"/>
                <w:szCs w:val="21"/>
              </w:rPr>
              <w:t>本科：土木工程、给排水科学与工程、建筑学、工程管理、</w:t>
            </w:r>
            <w:r>
              <w:rPr>
                <w:rFonts w:hint="eastAsia" w:ascii="宋体" w:hAnsi="宋体" w:eastAsia="宋体" w:cs="宋体"/>
                <w:sz w:val="21"/>
                <w:szCs w:val="21"/>
                <w:lang w:val="en-US" w:eastAsia="zh-CN"/>
              </w:rPr>
              <w:t>工程造价</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研究生：土木工程、建筑学</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本科及以上学历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35周岁以下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满</w:t>
            </w:r>
            <w:r>
              <w:rPr>
                <w:rFonts w:hint="eastAsia" w:ascii="宋体" w:hAnsi="宋体" w:eastAsia="宋体" w:cs="宋体"/>
                <w:color w:val="auto"/>
                <w:sz w:val="21"/>
                <w:szCs w:val="21"/>
                <w:lang w:val="en-US" w:eastAsia="zh-CN"/>
              </w:rPr>
              <w:t>3年市政工程领域相关工作经验（须提供工作证明）。</w:t>
            </w:r>
          </w:p>
        </w:tc>
      </w:tr>
      <w:tr>
        <w:tblPrEx>
          <w:shd w:val="clear" w:color="auto" w:fill="FDFCFC"/>
          <w:tblCellMar>
            <w:top w:w="0" w:type="dxa"/>
            <w:left w:w="0" w:type="dxa"/>
            <w:bottom w:w="0" w:type="dxa"/>
            <w:right w:w="0" w:type="dxa"/>
          </w:tblCellMar>
        </w:tblPrEx>
        <w:trPr>
          <w:trHeight w:val="1050" w:hRule="atLeast"/>
        </w:trPr>
        <w:tc>
          <w:tcPr>
            <w:tcW w:w="567"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3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逸宁公司</w:t>
            </w:r>
          </w:p>
        </w:tc>
        <w:tc>
          <w:tcPr>
            <w:tcW w:w="108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会计岗</w:t>
            </w:r>
          </w:p>
        </w:tc>
        <w:tc>
          <w:tcPr>
            <w:tcW w:w="660"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675"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面向</w:t>
            </w:r>
          </w:p>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社会</w:t>
            </w:r>
          </w:p>
        </w:tc>
        <w:tc>
          <w:tcPr>
            <w:tcW w:w="342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财政学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财务管理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会计学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审计学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统计学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税收学</w:t>
            </w:r>
          </w:p>
        </w:tc>
        <w:tc>
          <w:tcPr>
            <w:tcW w:w="969"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本科及以上学历</w:t>
            </w:r>
          </w:p>
        </w:tc>
        <w:tc>
          <w:tcPr>
            <w:tcW w:w="777"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35周岁以下</w:t>
            </w:r>
          </w:p>
        </w:tc>
        <w:tc>
          <w:tcPr>
            <w:tcW w:w="723" w:type="dxa"/>
            <w:tcBorders>
              <w:top w:val="single" w:color="000000" w:sz="8" w:space="0"/>
              <w:left w:val="single" w:color="000000" w:sz="8" w:space="0"/>
              <w:bottom w:val="single" w:color="000000" w:sz="8" w:space="0"/>
              <w:right w:val="single" w:color="000000" w:sz="8" w:space="0"/>
            </w:tcBorders>
            <w:shd w:val="clear" w:color="auto" w:fill="FDFCFC"/>
            <w:vAlign w:val="center"/>
          </w:tcPr>
          <w:p>
            <w:pPr>
              <w:spacing w:line="240" w:lineRule="exact"/>
              <w:ind w:firstLine="105" w:firstLineChars="5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另行通知</w:t>
            </w:r>
          </w:p>
        </w:tc>
        <w:tc>
          <w:tcPr>
            <w:tcW w:w="4508" w:type="dxa"/>
            <w:tcBorders>
              <w:top w:val="single" w:color="000000" w:sz="8" w:space="0"/>
              <w:left w:val="single" w:color="000000" w:sz="8" w:space="0"/>
              <w:bottom w:val="single" w:color="000000" w:sz="8" w:space="0"/>
              <w:right w:val="single" w:color="000000" w:sz="8" w:space="0"/>
            </w:tcBorders>
            <w:shd w:val="clear" w:color="auto" w:fill="FDFCFC"/>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4" w:leftChars="0" w:hanging="14" w:hangingChars="7"/>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满</w:t>
            </w:r>
            <w:r>
              <w:rPr>
                <w:rFonts w:hint="eastAsia" w:ascii="宋体" w:hAnsi="宋体" w:eastAsia="宋体" w:cs="宋体"/>
                <w:color w:val="auto"/>
                <w:sz w:val="21"/>
                <w:szCs w:val="21"/>
                <w:lang w:val="en-US" w:eastAsia="zh-CN"/>
              </w:rPr>
              <w:t>2年建筑行业会计工作经验（须提供工作证明）。</w:t>
            </w:r>
          </w:p>
        </w:tc>
      </w:tr>
    </w:tbl>
    <w:p>
      <w:pPr>
        <w:spacing w:line="560" w:lineRule="exact"/>
        <w:rPr>
          <w:rFonts w:hint="eastAsia" w:ascii="仿宋_GB2312" w:hAnsi="仿宋_GB2312" w:eastAsia="仿宋_GB2312" w:cs="仿宋_GB2312"/>
          <w:sz w:val="21"/>
          <w:szCs w:val="21"/>
        </w:rPr>
      </w:pPr>
    </w:p>
    <w:p/>
    <w:sectPr>
      <w:pgSz w:w="16838" w:h="11906" w:orient="landscape"/>
      <w:pgMar w:top="1418" w:right="1418" w:bottom="1418" w:left="1531"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zAxMjRjM2FmY2UzNDE5OGM1ODI5N2IwODU0ODQifQ=="/>
  </w:docVars>
  <w:rsids>
    <w:rsidRoot w:val="02DB0326"/>
    <w:rsid w:val="02DB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hAnsiTheme="minorHAnsi" w:cstheme="minorBidi"/>
      <w:sz w:val="18"/>
      <w:szCs w:val="18"/>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2023-05-05T09:21:00Z</dcterms:created>
  <dc:creator>Chengcheng</dc:creator>
  <cp:lastModifiedBy>Chengcheng</cp:lastModifiedBy>
  <dcterms:modified xsi:type="dcterms:W3CDTF">2023-05-05T09:21:22Z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8B48852035D44B5DBA36E3ADAC233ED8</vt:lpwstr>
  </property>
</Properties>
</file>