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after="0" w:line="500" w:lineRule="exact"/>
        <w:textAlignment w:val="auto"/>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lang w:val="en-US" w:eastAsia="zh-CN"/>
        </w:rPr>
        <w:t>黄山徽智混凝土有限公司泵车搅拌车采购项目</w:t>
      </w:r>
      <w:r>
        <w:rPr>
          <w:rFonts w:hint="eastAsia" w:ascii="华文中宋" w:hAnsi="华文中宋" w:eastAsia="华文中宋" w:cs="华文中宋"/>
          <w:b w:val="0"/>
          <w:bCs w:val="0"/>
          <w:sz w:val="44"/>
          <w:szCs w:val="44"/>
        </w:rPr>
        <w:t>投标邀请书</w:t>
      </w:r>
    </w:p>
    <w:p>
      <w:pPr>
        <w:keepNext w:val="0"/>
        <w:keepLines w:val="0"/>
        <w:pageBreakBefore w:val="0"/>
        <w:kinsoku/>
        <w:wordWrap/>
        <w:overflowPunct/>
        <w:topLinePunct w:val="0"/>
        <w:autoSpaceDE/>
        <w:autoSpaceDN/>
        <w:bidi w:val="0"/>
        <w:adjustRightInd/>
        <w:snapToGrid/>
        <w:spacing w:line="500" w:lineRule="exact"/>
        <w:textAlignment w:val="auto"/>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（供应商名称）：</w:t>
      </w:r>
    </w:p>
    <w:p>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 w:hAnsi="仿宋" w:eastAsia="仿宋" w:cs="仿宋"/>
          <w:sz w:val="28"/>
          <w:szCs w:val="28"/>
          <w:lang w:bidi="he-IL"/>
        </w:rPr>
      </w:pPr>
      <w:r>
        <w:rPr>
          <w:rFonts w:hint="eastAsia" w:ascii="仿宋" w:hAnsi="仿宋" w:eastAsia="仿宋" w:cs="仿宋"/>
          <w:sz w:val="28"/>
          <w:szCs w:val="28"/>
          <w:lang w:bidi="he-IL"/>
        </w:rPr>
        <w:t>现对黄山徽智混凝土有限公司泵车搅拌车采购项目进行邀请招标，</w:t>
      </w:r>
      <w:r>
        <w:rPr>
          <w:rFonts w:hint="eastAsia" w:ascii="仿宋" w:hAnsi="仿宋" w:eastAsia="仿宋" w:cs="仿宋"/>
          <w:sz w:val="28"/>
          <w:szCs w:val="28"/>
        </w:rPr>
        <w:t>欢迎贵公司参加投标</w:t>
      </w:r>
      <w:r>
        <w:rPr>
          <w:rFonts w:hint="eastAsia" w:ascii="仿宋" w:hAnsi="仿宋" w:eastAsia="仿宋" w:cs="仿宋"/>
          <w:sz w:val="28"/>
          <w:szCs w:val="28"/>
          <w:lang w:bidi="he-IL"/>
        </w:rPr>
        <w:t>。</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黄山徽智混凝土有限公司泵车搅拌车采购项目招标项目的潜在投标人应在</w:t>
      </w:r>
      <w:r>
        <w:rPr>
          <w:rFonts w:hint="eastAsia" w:ascii="仿宋" w:hAnsi="仿宋" w:eastAsia="仿宋" w:cs="仿宋"/>
          <w:sz w:val="28"/>
          <w:szCs w:val="28"/>
          <w:u w:val="single"/>
        </w:rPr>
        <w:t>安徽正大永道工程咨询有限公司黄山分公司（安徽省黄山市歙县云川路1号恩源创业园</w:t>
      </w:r>
      <w:r>
        <w:rPr>
          <w:rFonts w:hint="eastAsia" w:ascii="仿宋" w:hAnsi="仿宋" w:cs="仿宋"/>
          <w:sz w:val="28"/>
          <w:szCs w:val="28"/>
          <w:u w:val="single"/>
          <w:lang w:eastAsia="zh-CN"/>
        </w:rPr>
        <w:t>三楼</w:t>
      </w:r>
      <w:r>
        <w:rPr>
          <w:rFonts w:hint="eastAsia" w:ascii="仿宋" w:hAnsi="仿宋" w:eastAsia="仿宋" w:cs="仿宋"/>
          <w:sz w:val="28"/>
          <w:szCs w:val="28"/>
          <w:u w:val="single"/>
        </w:rPr>
        <w:t>）</w:t>
      </w:r>
      <w:r>
        <w:rPr>
          <w:rFonts w:hint="eastAsia" w:ascii="仿宋" w:hAnsi="仿宋" w:eastAsia="仿宋" w:cs="仿宋"/>
          <w:sz w:val="28"/>
          <w:szCs w:val="28"/>
        </w:rPr>
        <w:t>获取招标文件，并于</w:t>
      </w:r>
      <w:r>
        <w:rPr>
          <w:rFonts w:hint="eastAsia" w:ascii="仿宋" w:hAnsi="仿宋" w:cs="仿宋"/>
          <w:sz w:val="28"/>
          <w:szCs w:val="28"/>
          <w:lang w:val="en-US" w:eastAsia="zh-CN"/>
        </w:rPr>
        <w:t>2022</w:t>
      </w:r>
      <w:r>
        <w:rPr>
          <w:rFonts w:hint="eastAsia" w:ascii="仿宋" w:hAnsi="仿宋" w:eastAsia="仿宋" w:cs="仿宋"/>
          <w:bCs/>
          <w:sz w:val="28"/>
          <w:szCs w:val="28"/>
        </w:rPr>
        <w:t>年</w:t>
      </w:r>
      <w:r>
        <w:rPr>
          <w:rFonts w:hint="eastAsia" w:ascii="仿宋" w:hAnsi="仿宋" w:cs="仿宋"/>
          <w:bCs/>
          <w:sz w:val="28"/>
          <w:szCs w:val="28"/>
          <w:lang w:val="en-US" w:eastAsia="zh-CN"/>
        </w:rPr>
        <w:t>11</w:t>
      </w:r>
      <w:r>
        <w:rPr>
          <w:rFonts w:hint="eastAsia" w:ascii="仿宋" w:hAnsi="仿宋" w:eastAsia="仿宋" w:cs="仿宋"/>
          <w:bCs/>
          <w:sz w:val="28"/>
          <w:szCs w:val="28"/>
        </w:rPr>
        <w:t>月</w:t>
      </w:r>
      <w:r>
        <w:rPr>
          <w:rFonts w:hint="eastAsia" w:ascii="仿宋" w:hAnsi="仿宋" w:cs="仿宋"/>
          <w:bCs/>
          <w:sz w:val="28"/>
          <w:szCs w:val="28"/>
          <w:lang w:val="en-US" w:eastAsia="zh-CN"/>
        </w:rPr>
        <w:t>21</w:t>
      </w:r>
      <w:r>
        <w:rPr>
          <w:rFonts w:hint="eastAsia" w:ascii="仿宋" w:hAnsi="仿宋" w:eastAsia="仿宋" w:cs="仿宋"/>
          <w:bCs/>
          <w:sz w:val="28"/>
          <w:szCs w:val="28"/>
        </w:rPr>
        <w:t>日</w:t>
      </w:r>
      <w:r>
        <w:rPr>
          <w:rFonts w:hint="eastAsia" w:ascii="仿宋" w:hAnsi="仿宋" w:cs="仿宋"/>
          <w:bCs/>
          <w:sz w:val="28"/>
          <w:szCs w:val="28"/>
          <w:lang w:val="en-US" w:eastAsia="zh-CN"/>
        </w:rPr>
        <w:t>09</w:t>
      </w:r>
      <w:r>
        <w:rPr>
          <w:rFonts w:hint="eastAsia" w:ascii="仿宋" w:hAnsi="仿宋" w:eastAsia="仿宋" w:cs="仿宋"/>
          <w:bCs/>
          <w:sz w:val="28"/>
          <w:szCs w:val="28"/>
        </w:rPr>
        <w:t xml:space="preserve">点 </w:t>
      </w:r>
      <w:r>
        <w:rPr>
          <w:rFonts w:hint="eastAsia" w:ascii="仿宋" w:hAnsi="仿宋" w:cs="仿宋"/>
          <w:bCs/>
          <w:sz w:val="28"/>
          <w:szCs w:val="28"/>
          <w:lang w:val="en-US" w:eastAsia="zh-CN"/>
        </w:rPr>
        <w:t>30</w:t>
      </w:r>
      <w:r>
        <w:rPr>
          <w:rFonts w:hint="eastAsia" w:ascii="仿宋" w:hAnsi="仿宋" w:eastAsia="仿宋" w:cs="仿宋"/>
          <w:bCs/>
          <w:sz w:val="28"/>
          <w:szCs w:val="28"/>
        </w:rPr>
        <w:t xml:space="preserve"> 分（北京时间）前递交投标文件</w:t>
      </w:r>
      <w:r>
        <w:rPr>
          <w:rFonts w:hint="eastAsia" w:ascii="仿宋" w:hAnsi="仿宋" w:eastAsia="仿宋" w:cs="仿宋"/>
          <w:sz w:val="28"/>
          <w:szCs w:val="28"/>
        </w:rPr>
        <w:t>。</w:t>
      </w:r>
      <w:bookmarkStart w:id="0" w:name="_Toc35393621"/>
      <w:bookmarkStart w:id="1" w:name="_Toc28359002"/>
      <w:bookmarkStart w:id="2" w:name="_Toc35393790"/>
      <w:bookmarkStart w:id="3" w:name="_Toc28359079"/>
      <w:bookmarkStart w:id="4" w:name="_Hlk24379207"/>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项目编号：ZDYDCG2022-06</w:t>
      </w:r>
      <w:r>
        <w:rPr>
          <w:rFonts w:hint="eastAsia" w:ascii="仿宋" w:hAnsi="仿宋" w:cs="仿宋"/>
          <w:sz w:val="28"/>
          <w:szCs w:val="28"/>
          <w:lang w:val="en-US" w:eastAsia="zh-CN"/>
        </w:rPr>
        <w:t>5</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项目名称：黄山徽智混凝土有限公司泵车搅拌车采购项目 </w:t>
      </w:r>
    </w:p>
    <w:bookmarkEnd w:id="4"/>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cs="仿宋"/>
          <w:sz w:val="28"/>
          <w:szCs w:val="28"/>
          <w:lang w:val="en-US" w:eastAsia="zh-CN"/>
        </w:rPr>
        <w:t>约354万元</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最高限价：同预算金额</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采购需求：</w:t>
      </w:r>
      <w:r>
        <w:rPr>
          <w:rFonts w:hint="eastAsia" w:ascii="仿宋" w:hAnsi="仿宋" w:eastAsia="仿宋" w:cs="仿宋"/>
          <w:sz w:val="28"/>
          <w:szCs w:val="28"/>
          <w:lang w:bidi="he-IL"/>
        </w:rPr>
        <w:t>黄山徽智混凝土有限公司</w:t>
      </w:r>
      <w:r>
        <w:rPr>
          <w:rFonts w:hint="eastAsia" w:ascii="仿宋" w:hAnsi="仿宋" w:cs="仿宋"/>
          <w:sz w:val="28"/>
          <w:szCs w:val="28"/>
          <w:lang w:val="en-US" w:eastAsia="zh-CN" w:bidi="he-IL"/>
        </w:rPr>
        <w:t>1台62米</w:t>
      </w:r>
      <w:r>
        <w:rPr>
          <w:rFonts w:hint="eastAsia" w:ascii="仿宋" w:hAnsi="仿宋" w:eastAsia="仿宋" w:cs="仿宋"/>
          <w:sz w:val="28"/>
          <w:szCs w:val="28"/>
          <w:lang w:bidi="he-IL"/>
        </w:rPr>
        <w:t>泵车</w:t>
      </w:r>
      <w:r>
        <w:rPr>
          <w:rFonts w:hint="eastAsia" w:ascii="仿宋" w:hAnsi="仿宋" w:cs="仿宋"/>
          <w:sz w:val="28"/>
          <w:szCs w:val="28"/>
          <w:lang w:val="en-US" w:eastAsia="zh-CN" w:bidi="he-IL"/>
        </w:rPr>
        <w:t>和3台</w:t>
      </w:r>
      <w:r>
        <w:rPr>
          <w:rFonts w:hint="eastAsia" w:ascii="仿宋" w:hAnsi="仿宋" w:eastAsia="仿宋" w:cs="仿宋"/>
          <w:sz w:val="28"/>
          <w:szCs w:val="28"/>
          <w:lang w:bidi="he-IL"/>
        </w:rPr>
        <w:t>搅拌车</w:t>
      </w:r>
      <w:r>
        <w:rPr>
          <w:rFonts w:hint="eastAsia" w:ascii="仿宋" w:hAnsi="仿宋" w:cs="仿宋"/>
          <w:sz w:val="28"/>
          <w:szCs w:val="28"/>
          <w:lang w:eastAsia="zh-CN" w:bidi="he-IL"/>
        </w:rPr>
        <w:t>，</w:t>
      </w:r>
      <w:r>
        <w:rPr>
          <w:rFonts w:hint="eastAsia" w:ascii="仿宋" w:hAnsi="仿宋" w:cs="仿宋"/>
          <w:sz w:val="28"/>
          <w:szCs w:val="28"/>
          <w:lang w:val="en-US" w:eastAsia="zh-CN" w:bidi="he-IL"/>
        </w:rPr>
        <w:t>具体详见采购需求</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合同履行期限：合同签订后 </w:t>
      </w:r>
      <w:r>
        <w:rPr>
          <w:rFonts w:hint="eastAsia" w:ascii="仿宋" w:hAnsi="仿宋" w:cs="仿宋"/>
          <w:sz w:val="28"/>
          <w:szCs w:val="28"/>
          <w:lang w:val="en-US" w:eastAsia="zh-CN"/>
        </w:rPr>
        <w:t>10</w:t>
      </w:r>
      <w:r>
        <w:rPr>
          <w:rFonts w:hint="eastAsia" w:ascii="仿宋" w:hAnsi="仿宋" w:eastAsia="仿宋" w:cs="仿宋"/>
          <w:sz w:val="28"/>
          <w:szCs w:val="28"/>
        </w:rPr>
        <w:t xml:space="preserve"> 日内交货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bookmarkStart w:id="5" w:name="_Toc35393791"/>
      <w:bookmarkStart w:id="6" w:name="_Toc35393622"/>
      <w:bookmarkStart w:id="7" w:name="_Toc28359080"/>
      <w:bookmarkStart w:id="8" w:name="_Toc28359003"/>
      <w:r>
        <w:rPr>
          <w:rFonts w:hint="eastAsia" w:ascii="黑体" w:hAnsi="黑体" w:eastAsia="黑体" w:cs="黑体"/>
          <w:b w:val="0"/>
          <w:bCs w:val="0"/>
          <w:sz w:val="28"/>
          <w:szCs w:val="28"/>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bookmarkStart w:id="9" w:name="_Toc28359004"/>
      <w:bookmarkStart w:id="10" w:name="_Toc28359081"/>
      <w:r>
        <w:rPr>
          <w:rFonts w:hint="eastAsia" w:ascii="仿宋" w:hAnsi="仿宋" w:eastAsia="仿宋" w:cs="仿宋"/>
          <w:sz w:val="28"/>
          <w:szCs w:val="28"/>
        </w:rPr>
        <w:t>2.落实政府采购政策需满足的资格要求：</w:t>
      </w:r>
    </w:p>
    <w:p>
      <w:pPr>
        <w:spacing w:line="420" w:lineRule="exact"/>
        <w:ind w:left="560" w:leftChars="200" w:firstLine="560" w:firstLineChars="200"/>
        <w:rPr>
          <w:rFonts w:hint="eastAsia" w:ascii="仿宋" w:hAnsi="仿宋" w:eastAsia="仿宋" w:cs="仿宋"/>
          <w:sz w:val="28"/>
          <w:szCs w:val="28"/>
        </w:rPr>
      </w:pPr>
      <w:r>
        <w:rPr>
          <w:rFonts w:hint="eastAsia" w:ascii="宋体" w:hAnsi="宋体" w:cs="等线"/>
          <w:szCs w:val="21"/>
        </w:rPr>
        <w:t>本项目符合财政部、工业和信息化部制定的《政府采购促进中小企业发展管理办法》第六条第(</w:t>
      </w:r>
      <w:r>
        <w:rPr>
          <w:rFonts w:hint="eastAsia" w:ascii="宋体" w:hAnsi="宋体" w:cs="等线"/>
          <w:szCs w:val="21"/>
          <w:u w:val="single"/>
        </w:rPr>
        <w:t xml:space="preserve">  </w:t>
      </w:r>
      <w:r>
        <w:rPr>
          <w:rFonts w:hint="eastAsia" w:ascii="宋体" w:hAnsi="宋体" w:cs="等线"/>
          <w:szCs w:val="21"/>
          <w:u w:val="single"/>
          <w:lang w:val="en-US" w:eastAsia="zh-CN"/>
        </w:rPr>
        <w:t>/</w:t>
      </w:r>
      <w:r>
        <w:rPr>
          <w:rFonts w:hint="eastAsia" w:ascii="宋体" w:hAnsi="宋体" w:cs="等线"/>
          <w:szCs w:val="21"/>
          <w:u w:val="single"/>
        </w:rPr>
        <w:t xml:space="preserve">  </w:t>
      </w:r>
      <w:r>
        <w:rPr>
          <w:rFonts w:hint="eastAsia" w:ascii="宋体" w:hAnsi="宋体" w:cs="等线"/>
          <w:szCs w:val="21"/>
        </w:rPr>
        <w:t>)款之规定，为非专门面向中小企业采购项目且不面向中小企业预留采购份额。具体原因如下：</w:t>
      </w:r>
      <w:r>
        <w:rPr>
          <w:rFonts w:hint="eastAsia" w:ascii="宋体" w:hAnsi="宋体" w:cs="等线"/>
          <w:szCs w:val="21"/>
          <w:u w:val="single"/>
        </w:rPr>
        <w:t xml:space="preserve"> 非政府采购项目 </w:t>
      </w:r>
      <w:r>
        <w:rPr>
          <w:rFonts w:hint="eastAsia" w:ascii="宋体" w:hAnsi="宋体" w:cs="等线"/>
          <w:szCs w:val="21"/>
        </w:rPr>
        <w:t>。如对此项内容有疑问，可通过本项目公告规定方式进行质疑。</w:t>
      </w:r>
      <w:r>
        <w:rPr>
          <w:rFonts w:hint="eastAsia" w:ascii="仿宋" w:hAnsi="仿宋" w:cs="仿宋"/>
          <w:sz w:val="28"/>
          <w:szCs w:val="28"/>
          <w:lang w:val="en-US" w:eastAsia="zh-CN"/>
        </w:rPr>
        <w:t xml:space="preserve">                    </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cs="仿宋"/>
          <w:sz w:val="28"/>
          <w:szCs w:val="28"/>
          <w:lang w:val="en-US" w:eastAsia="zh-CN"/>
        </w:rPr>
      </w:pPr>
      <w:r>
        <w:rPr>
          <w:rFonts w:hint="eastAsia" w:ascii="仿宋" w:hAnsi="仿宋" w:cs="仿宋"/>
          <w:sz w:val="28"/>
          <w:szCs w:val="28"/>
          <w:lang w:eastAsia="zh-CN"/>
        </w:rPr>
        <w:t>详见招标文件投标人须知前附表第</w:t>
      </w:r>
      <w:r>
        <w:rPr>
          <w:rFonts w:hint="eastAsia" w:ascii="仿宋" w:hAnsi="仿宋" w:cs="仿宋"/>
          <w:sz w:val="28"/>
          <w:szCs w:val="28"/>
          <w:lang w:val="en-US" w:eastAsia="zh-CN"/>
        </w:rPr>
        <w:t>31条。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3.本项目的特定资格要求：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 xml:space="preserve">（1）投标人（含不具有独立法人资格的分公司、不含具备独立法人资格的子公司）存在以下不良信用记录情形之一,不得推荐为中标候选人，不得确定为中标人: </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kern w:val="0"/>
          <w:sz w:val="28"/>
          <w:szCs w:val="28"/>
        </w:rPr>
      </w:pPr>
      <w:r>
        <w:rPr>
          <w:rFonts w:hint="eastAsia" w:ascii="仿宋" w:hAnsi="仿宋" w:eastAsia="仿宋" w:cs="仿宋"/>
          <w:sz w:val="28"/>
          <w:szCs w:val="28"/>
        </w:rPr>
        <w:t>①投标人被人民法院列入失信被执行人的；</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b/>
          <w:color w:val="FF0000"/>
          <w:kern w:val="0"/>
          <w:sz w:val="28"/>
          <w:szCs w:val="28"/>
        </w:rPr>
      </w:pPr>
      <w:r>
        <w:rPr>
          <w:rFonts w:hint="eastAsia" w:ascii="仿宋" w:hAnsi="仿宋" w:eastAsia="仿宋" w:cs="仿宋"/>
          <w:sz w:val="28"/>
          <w:szCs w:val="28"/>
        </w:rPr>
        <w:t>②投标人被市场监管部门列入企业经营异常名录的；</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kern w:val="0"/>
          <w:sz w:val="28"/>
          <w:szCs w:val="28"/>
        </w:rPr>
      </w:pPr>
      <w:r>
        <w:rPr>
          <w:rFonts w:hint="eastAsia" w:ascii="仿宋" w:hAnsi="仿宋" w:eastAsia="仿宋" w:cs="仿宋"/>
          <w:sz w:val="28"/>
          <w:szCs w:val="28"/>
        </w:rPr>
        <w:t>③投标人被税务部门列入重大税收违法案件当事人名单的；</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kern w:val="0"/>
          <w:sz w:val="28"/>
          <w:szCs w:val="28"/>
        </w:rPr>
      </w:pPr>
      <w:r>
        <w:rPr>
          <w:rFonts w:hint="eastAsia" w:ascii="仿宋" w:hAnsi="仿宋" w:eastAsia="仿宋" w:cs="仿宋"/>
          <w:sz w:val="28"/>
          <w:szCs w:val="28"/>
        </w:rPr>
        <w:t>④投标人被政府采购监管部门列入政府采购严重违法失信行为记录名单的。</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中标候选人前由代理机构进行查询并将结果反馈至评标委员会。</w:t>
      </w:r>
    </w:p>
    <w:p>
      <w:pPr>
        <w:pStyle w:val="21"/>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sz w:val="28"/>
          <w:szCs w:val="28"/>
        </w:rPr>
      </w:pPr>
      <w:bookmarkStart w:id="11" w:name="_Toc35393792"/>
      <w:bookmarkStart w:id="12" w:name="_Toc35393623"/>
      <w:r>
        <w:rPr>
          <w:rFonts w:hint="eastAsia" w:ascii="仿宋" w:hAnsi="仿宋" w:eastAsia="仿宋" w:cs="仿宋"/>
          <w:sz w:val="28"/>
          <w:szCs w:val="28"/>
        </w:rPr>
        <w:t>（2）按照</w:t>
      </w:r>
      <w:r>
        <w:rPr>
          <w:rFonts w:hint="eastAsia" w:ascii="仿宋" w:hAnsi="仿宋" w:cs="仿宋"/>
          <w:sz w:val="28"/>
          <w:szCs w:val="28"/>
          <w:lang w:eastAsia="zh-CN"/>
        </w:rPr>
        <w:t>招标文件</w:t>
      </w:r>
      <w:r>
        <w:rPr>
          <w:rFonts w:hint="eastAsia" w:ascii="仿宋" w:hAnsi="仿宋" w:eastAsia="仿宋" w:cs="仿宋"/>
          <w:sz w:val="28"/>
          <w:szCs w:val="28"/>
        </w:rPr>
        <w:t>规定的格式自行出具《供应商资格信用承诺函》和《供应商诚信履约承诺函》。</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（3）本项目不接受联合体投标。</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三、获取招标文件</w:t>
      </w:r>
      <w:bookmarkEnd w:id="9"/>
      <w:bookmarkEnd w:id="10"/>
      <w:bookmarkEnd w:id="11"/>
      <w:bookmarkEnd w:id="12"/>
    </w:p>
    <w:p>
      <w:pPr>
        <w:keepNext w:val="0"/>
        <w:keepLines w:val="0"/>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cs="仿宋"/>
          <w:sz w:val="28"/>
          <w:szCs w:val="28"/>
          <w:lang w:val="en-US" w:eastAsia="zh-CN"/>
        </w:rPr>
        <w:t>2022</w:t>
      </w:r>
      <w:r>
        <w:rPr>
          <w:rFonts w:hint="eastAsia" w:ascii="仿宋" w:hAnsi="仿宋" w:eastAsia="仿宋" w:cs="仿宋"/>
          <w:sz w:val="28"/>
          <w:szCs w:val="28"/>
        </w:rPr>
        <w:t>年</w:t>
      </w:r>
      <w:r>
        <w:rPr>
          <w:rFonts w:hint="eastAsia" w:ascii="仿宋" w:hAnsi="仿宋" w:cs="仿宋"/>
          <w:sz w:val="28"/>
          <w:szCs w:val="28"/>
          <w:lang w:val="en-US" w:eastAsia="zh-CN"/>
        </w:rPr>
        <w:t>11</w:t>
      </w:r>
      <w:r>
        <w:rPr>
          <w:rFonts w:hint="eastAsia" w:ascii="仿宋" w:hAnsi="仿宋" w:eastAsia="仿宋" w:cs="仿宋"/>
          <w:sz w:val="28"/>
          <w:szCs w:val="28"/>
        </w:rPr>
        <w:t>月</w:t>
      </w:r>
      <w:r>
        <w:rPr>
          <w:rFonts w:hint="eastAsia" w:ascii="仿宋" w:hAnsi="仿宋" w:cs="仿宋"/>
          <w:sz w:val="28"/>
          <w:szCs w:val="28"/>
          <w:lang w:val="en-US" w:eastAsia="zh-CN"/>
        </w:rPr>
        <w:t>1</w:t>
      </w:r>
      <w:r>
        <w:rPr>
          <w:rFonts w:hint="eastAsia" w:ascii="仿宋" w:hAnsi="仿宋" w:eastAsia="仿宋" w:cs="仿宋"/>
          <w:sz w:val="28"/>
          <w:szCs w:val="28"/>
        </w:rPr>
        <w:t>日</w:t>
      </w:r>
      <w:r>
        <w:rPr>
          <w:rFonts w:hint="eastAsia" w:ascii="仿宋" w:hAnsi="仿宋" w:cs="仿宋"/>
          <w:sz w:val="28"/>
          <w:szCs w:val="28"/>
          <w:lang w:val="en-US" w:eastAsia="zh-CN"/>
        </w:rPr>
        <w:t>08</w:t>
      </w:r>
      <w:r>
        <w:rPr>
          <w:rFonts w:hint="eastAsia" w:ascii="仿宋" w:hAnsi="仿宋" w:eastAsia="仿宋" w:cs="仿宋"/>
          <w:sz w:val="28"/>
          <w:szCs w:val="28"/>
        </w:rPr>
        <w:t>:</w:t>
      </w:r>
      <w:r>
        <w:rPr>
          <w:rFonts w:hint="eastAsia" w:ascii="仿宋" w:hAnsi="仿宋" w:cs="仿宋"/>
          <w:sz w:val="28"/>
          <w:szCs w:val="28"/>
          <w:lang w:val="en-US" w:eastAsia="zh-CN"/>
        </w:rPr>
        <w:t>0</w:t>
      </w:r>
      <w:r>
        <w:rPr>
          <w:rFonts w:hint="eastAsia" w:ascii="仿宋" w:hAnsi="仿宋" w:eastAsia="仿宋" w:cs="仿宋"/>
          <w:sz w:val="28"/>
          <w:szCs w:val="28"/>
        </w:rPr>
        <w:t>0至</w:t>
      </w:r>
      <w:r>
        <w:rPr>
          <w:rFonts w:hint="eastAsia" w:ascii="仿宋" w:hAnsi="仿宋" w:cs="仿宋"/>
          <w:sz w:val="28"/>
          <w:szCs w:val="28"/>
          <w:lang w:val="en-US" w:eastAsia="zh-CN"/>
        </w:rPr>
        <w:t>2022</w:t>
      </w:r>
      <w:r>
        <w:rPr>
          <w:rFonts w:hint="eastAsia" w:ascii="仿宋" w:hAnsi="仿宋" w:eastAsia="仿宋" w:cs="仿宋"/>
          <w:sz w:val="28"/>
          <w:szCs w:val="28"/>
        </w:rPr>
        <w:t>年</w:t>
      </w:r>
      <w:r>
        <w:rPr>
          <w:rFonts w:hint="eastAsia" w:ascii="仿宋" w:hAnsi="仿宋" w:cs="仿宋"/>
          <w:sz w:val="28"/>
          <w:szCs w:val="28"/>
          <w:lang w:val="en-US" w:eastAsia="zh-CN"/>
        </w:rPr>
        <w:t>11</w:t>
      </w:r>
      <w:r>
        <w:rPr>
          <w:rFonts w:hint="eastAsia" w:ascii="仿宋" w:hAnsi="仿宋" w:eastAsia="仿宋" w:cs="仿宋"/>
          <w:sz w:val="28"/>
          <w:szCs w:val="28"/>
        </w:rPr>
        <w:t>月</w:t>
      </w:r>
      <w:r>
        <w:rPr>
          <w:rFonts w:hint="eastAsia" w:ascii="仿宋" w:hAnsi="仿宋" w:cs="仿宋"/>
          <w:sz w:val="28"/>
          <w:szCs w:val="28"/>
          <w:lang w:val="en-US" w:eastAsia="zh-CN"/>
        </w:rPr>
        <w:t>21</w:t>
      </w:r>
      <w:r>
        <w:rPr>
          <w:rFonts w:hint="eastAsia" w:ascii="仿宋" w:hAnsi="仿宋" w:eastAsia="仿宋" w:cs="仿宋"/>
          <w:sz w:val="28"/>
          <w:szCs w:val="28"/>
        </w:rPr>
        <w:t>日</w:t>
      </w:r>
      <w:r>
        <w:rPr>
          <w:rFonts w:hint="eastAsia" w:ascii="仿宋" w:hAnsi="仿宋" w:cs="仿宋"/>
          <w:sz w:val="28"/>
          <w:szCs w:val="28"/>
          <w:lang w:val="en-US" w:eastAsia="zh-CN"/>
        </w:rPr>
        <w:t>09</w:t>
      </w:r>
      <w:r>
        <w:rPr>
          <w:rFonts w:hint="eastAsia" w:ascii="仿宋" w:hAnsi="仿宋" w:eastAsia="仿宋" w:cs="仿宋"/>
          <w:sz w:val="28"/>
          <w:szCs w:val="28"/>
        </w:rPr>
        <w:t>:</w:t>
      </w:r>
      <w:r>
        <w:rPr>
          <w:rFonts w:hint="eastAsia" w:ascii="仿宋" w:hAnsi="仿宋" w:cs="仿宋"/>
          <w:sz w:val="28"/>
          <w:szCs w:val="28"/>
          <w:lang w:val="en-US" w:eastAsia="zh-CN"/>
        </w:rPr>
        <w:t>3</w:t>
      </w:r>
      <w:r>
        <w:rPr>
          <w:rFonts w:hint="eastAsia" w:ascii="仿宋" w:hAnsi="仿宋" w:eastAsia="仿宋" w:cs="仿宋"/>
          <w:sz w:val="28"/>
          <w:szCs w:val="28"/>
        </w:rPr>
        <w:t>0（北京时间）</w:t>
      </w:r>
    </w:p>
    <w:p>
      <w:pPr>
        <w:keepNext w:val="0"/>
        <w:keepLines w:val="0"/>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8"/>
          <w:szCs w:val="28"/>
          <w:u w:val="single"/>
        </w:rPr>
      </w:pPr>
      <w:r>
        <w:rPr>
          <w:rFonts w:hint="eastAsia" w:ascii="仿宋" w:hAnsi="仿宋" w:eastAsia="仿宋" w:cs="仿宋"/>
          <w:sz w:val="28"/>
          <w:szCs w:val="28"/>
        </w:rPr>
        <w:t>地点：</w:t>
      </w:r>
      <w:r>
        <w:rPr>
          <w:rFonts w:hint="eastAsia" w:ascii="仿宋" w:hAnsi="仿宋" w:cs="仿宋"/>
          <w:sz w:val="28"/>
          <w:szCs w:val="28"/>
          <w:lang w:val="en-US" w:eastAsia="zh-CN"/>
        </w:rPr>
        <w:t>安徽正大永道工程咨询有限公司黄山分公司（</w:t>
      </w:r>
      <w:r>
        <w:rPr>
          <w:rFonts w:hint="eastAsia" w:ascii="仿宋" w:hAnsi="仿宋" w:eastAsia="仿宋" w:cs="仿宋"/>
          <w:sz w:val="28"/>
          <w:szCs w:val="28"/>
          <w:u w:val="none"/>
        </w:rPr>
        <w:t>安徽省黄山市歙县云川路1号恩源创业园</w:t>
      </w:r>
      <w:r>
        <w:rPr>
          <w:rFonts w:hint="eastAsia" w:ascii="仿宋" w:hAnsi="仿宋" w:cs="仿宋"/>
          <w:sz w:val="28"/>
          <w:szCs w:val="28"/>
          <w:u w:val="none"/>
          <w:lang w:eastAsia="zh-CN"/>
        </w:rPr>
        <w:t>三楼</w:t>
      </w:r>
      <w:r>
        <w:rPr>
          <w:rFonts w:hint="eastAsia" w:ascii="仿宋" w:hAnsi="仿宋" w:cs="仿宋"/>
          <w:sz w:val="28"/>
          <w:szCs w:val="28"/>
          <w:u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8"/>
          <w:szCs w:val="28"/>
          <w:lang w:bidi="he-IL"/>
        </w:rPr>
      </w:pPr>
      <w:r>
        <w:rPr>
          <w:rFonts w:hint="eastAsia" w:ascii="仿宋" w:hAnsi="仿宋" w:eastAsia="仿宋" w:cs="仿宋"/>
          <w:sz w:val="28"/>
          <w:szCs w:val="28"/>
        </w:rPr>
        <w:t>方式：疫情期间，为有效降低人员聚集风险，凡有意参加投标人，在采购文件获取时间内将法定代表人授权委托书（扫描件加盖供应商公章）、营业执照（扫描件加盖供应商公章）发送到招标代理邮箱（邮箱：</w:t>
      </w:r>
      <w:r>
        <w:rPr>
          <w:rFonts w:hint="eastAsia" w:ascii="仿宋" w:hAnsi="仿宋" w:cs="仿宋"/>
          <w:sz w:val="28"/>
          <w:szCs w:val="28"/>
          <w:lang w:val="en-US" w:eastAsia="zh-CN"/>
        </w:rPr>
        <w:t>418651395</w:t>
      </w:r>
      <w:r>
        <w:rPr>
          <w:rFonts w:hint="eastAsia" w:ascii="仿宋" w:hAnsi="仿宋" w:eastAsia="仿宋" w:cs="仿宋"/>
          <w:sz w:val="28"/>
          <w:szCs w:val="28"/>
        </w:rPr>
        <w:t>@qq.com）并领取采购文件。请投标人在邮箱中填写法定代表人或委托代理人的联系电话和电子邮箱，因无法及时联系到投标人而产生的风险，由投标人自行承担。投标人未按规定获取招标文件的，其递交的投标文件将被视为无效。</w:t>
      </w:r>
      <w:r>
        <w:rPr>
          <w:rFonts w:hint="eastAsia" w:ascii="仿宋" w:hAnsi="仿宋" w:eastAsia="仿宋" w:cs="仿宋"/>
          <w:sz w:val="28"/>
          <w:szCs w:val="28"/>
          <w:lang w:bidi="he-IL"/>
        </w:rPr>
        <w:t>同时请随时关注网站更正公告。</w:t>
      </w:r>
    </w:p>
    <w:p>
      <w:pPr>
        <w:keepNext w:val="0"/>
        <w:keepLines w:val="0"/>
        <w:pageBreakBefore w:val="0"/>
        <w:kinsoku/>
        <w:wordWrap/>
        <w:overflowPunct/>
        <w:topLinePunct w:val="0"/>
        <w:autoSpaceDE/>
        <w:autoSpaceDN/>
        <w:bidi w:val="0"/>
        <w:adjustRightInd/>
        <w:snapToGrid/>
        <w:spacing w:line="500" w:lineRule="exact"/>
        <w:ind w:firstLine="540"/>
        <w:textAlignment w:val="auto"/>
        <w:rPr>
          <w:rFonts w:hint="eastAsia" w:ascii="仿宋" w:hAnsi="仿宋" w:eastAsia="仿宋" w:cs="仿宋"/>
          <w:sz w:val="28"/>
          <w:szCs w:val="28"/>
        </w:rPr>
      </w:pPr>
      <w:r>
        <w:rPr>
          <w:rFonts w:hint="eastAsia" w:ascii="仿宋" w:hAnsi="仿宋" w:eastAsia="仿宋" w:cs="仿宋"/>
          <w:sz w:val="28"/>
          <w:szCs w:val="28"/>
        </w:rPr>
        <w:t>售价：</w:t>
      </w:r>
      <w:r>
        <w:rPr>
          <w:rFonts w:hint="eastAsia" w:ascii="仿宋" w:hAnsi="仿宋" w:eastAsia="仿宋" w:cs="仿宋"/>
          <w:sz w:val="28"/>
          <w:szCs w:val="28"/>
          <w:lang w:bidi="he-IL"/>
        </w:rPr>
        <w:t>每套人民币</w:t>
      </w:r>
      <w:r>
        <w:rPr>
          <w:rFonts w:hint="eastAsia" w:ascii="仿宋" w:hAnsi="仿宋" w:cs="仿宋"/>
          <w:sz w:val="28"/>
          <w:szCs w:val="28"/>
          <w:lang w:val="en-US" w:eastAsia="zh-CN" w:bidi="he-IL"/>
        </w:rPr>
        <w:t>200</w:t>
      </w:r>
      <w:r>
        <w:rPr>
          <w:rFonts w:hint="eastAsia" w:ascii="仿宋" w:hAnsi="仿宋" w:eastAsia="仿宋" w:cs="仿宋"/>
          <w:sz w:val="28"/>
          <w:szCs w:val="28"/>
          <w:lang w:bidi="he-IL"/>
        </w:rPr>
        <w:t>元整，招标文件售后不退。</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bookmarkStart w:id="13" w:name="_Toc28359005"/>
      <w:bookmarkStart w:id="14" w:name="_Toc28359082"/>
      <w:bookmarkStart w:id="15" w:name="_Toc35393624"/>
      <w:bookmarkStart w:id="16" w:name="_Toc35393793"/>
      <w:r>
        <w:rPr>
          <w:rFonts w:hint="eastAsia" w:ascii="黑体" w:hAnsi="黑体" w:eastAsia="黑体" w:cs="黑体"/>
          <w:b w:val="0"/>
          <w:bCs w:val="0"/>
          <w:sz w:val="28"/>
          <w:szCs w:val="28"/>
        </w:rPr>
        <w:t>四、提交投标文件</w:t>
      </w:r>
      <w:bookmarkEnd w:id="13"/>
      <w:bookmarkEnd w:id="14"/>
      <w:r>
        <w:rPr>
          <w:rFonts w:hint="eastAsia" w:ascii="黑体" w:hAnsi="黑体" w:eastAsia="黑体" w:cs="黑体"/>
          <w:b w:val="0"/>
          <w:bCs w:val="0"/>
          <w:sz w:val="28"/>
          <w:szCs w:val="28"/>
        </w:rPr>
        <w:t>截止时间、开标时间和地点</w:t>
      </w:r>
      <w:bookmarkEnd w:id="15"/>
      <w:bookmarkEnd w:id="16"/>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sz w:val="28"/>
          <w:szCs w:val="28"/>
        </w:rPr>
      </w:pPr>
      <w:r>
        <w:rPr>
          <w:rFonts w:hint="eastAsia" w:ascii="仿宋" w:hAnsi="仿宋" w:cs="仿宋"/>
          <w:bCs/>
          <w:sz w:val="28"/>
          <w:szCs w:val="28"/>
          <w:lang w:val="en-US" w:eastAsia="zh-CN"/>
        </w:rPr>
        <w:t>2022</w:t>
      </w:r>
      <w:r>
        <w:rPr>
          <w:rFonts w:hint="eastAsia" w:ascii="仿宋" w:hAnsi="仿宋" w:eastAsia="仿宋" w:cs="仿宋"/>
          <w:bCs/>
          <w:sz w:val="28"/>
          <w:szCs w:val="28"/>
        </w:rPr>
        <w:t>年</w:t>
      </w:r>
      <w:r>
        <w:rPr>
          <w:rFonts w:hint="eastAsia" w:ascii="仿宋" w:hAnsi="仿宋" w:cs="仿宋"/>
          <w:bCs/>
          <w:sz w:val="28"/>
          <w:szCs w:val="28"/>
          <w:lang w:val="en-US" w:eastAsia="zh-CN"/>
        </w:rPr>
        <w:t>11</w:t>
      </w:r>
      <w:r>
        <w:rPr>
          <w:rFonts w:hint="eastAsia" w:ascii="仿宋" w:hAnsi="仿宋" w:eastAsia="仿宋" w:cs="仿宋"/>
          <w:bCs/>
          <w:sz w:val="28"/>
          <w:szCs w:val="28"/>
        </w:rPr>
        <w:t>月</w:t>
      </w:r>
      <w:r>
        <w:rPr>
          <w:rFonts w:hint="eastAsia" w:ascii="仿宋" w:hAnsi="仿宋" w:cs="仿宋"/>
          <w:bCs/>
          <w:sz w:val="28"/>
          <w:szCs w:val="28"/>
          <w:lang w:val="en-US" w:eastAsia="zh-CN"/>
        </w:rPr>
        <w:t>21</w:t>
      </w:r>
      <w:r>
        <w:rPr>
          <w:rFonts w:hint="eastAsia" w:ascii="仿宋" w:hAnsi="仿宋" w:eastAsia="仿宋" w:cs="仿宋"/>
          <w:bCs/>
          <w:sz w:val="28"/>
          <w:szCs w:val="28"/>
        </w:rPr>
        <w:t>日</w:t>
      </w:r>
      <w:r>
        <w:rPr>
          <w:rFonts w:hint="eastAsia" w:ascii="仿宋" w:hAnsi="仿宋" w:cs="仿宋"/>
          <w:bCs/>
          <w:sz w:val="28"/>
          <w:szCs w:val="28"/>
          <w:lang w:val="en-US" w:eastAsia="zh-CN"/>
        </w:rPr>
        <w:t>09</w:t>
      </w:r>
      <w:r>
        <w:rPr>
          <w:rFonts w:hint="eastAsia" w:ascii="仿宋" w:hAnsi="仿宋" w:eastAsia="仿宋" w:cs="仿宋"/>
          <w:bCs/>
          <w:sz w:val="28"/>
          <w:szCs w:val="28"/>
        </w:rPr>
        <w:t>点</w:t>
      </w:r>
      <w:r>
        <w:rPr>
          <w:rFonts w:hint="eastAsia" w:ascii="仿宋" w:hAnsi="仿宋" w:cs="仿宋"/>
          <w:bCs/>
          <w:sz w:val="28"/>
          <w:szCs w:val="28"/>
          <w:lang w:val="en-US" w:eastAsia="zh-CN"/>
        </w:rPr>
        <w:t>30</w:t>
      </w:r>
      <w:r>
        <w:rPr>
          <w:rFonts w:hint="eastAsia" w:ascii="仿宋" w:hAnsi="仿宋" w:eastAsia="仿宋" w:cs="仿宋"/>
          <w:bCs/>
          <w:sz w:val="28"/>
          <w:szCs w:val="28"/>
        </w:rPr>
        <w:t>分（北京时间）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地点：黄山市徽投集团三楼会议室。逾期送达的或者未送达指定地点的投标文件，采购人不予受理。</w:t>
      </w:r>
      <w:bookmarkStart w:id="31" w:name="_GoBack"/>
      <w:bookmarkEnd w:id="31"/>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注：疫情期间，各供应商现场参加投标人员必须佩戴口罩，做好疫情防护。并提供近期行程卡和健康码。无以上防疫材料或不符合防疫要求的人员，响应文件将不予受理。</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bookmarkStart w:id="17" w:name="_Toc35393625"/>
      <w:bookmarkStart w:id="18" w:name="_Toc28359007"/>
      <w:bookmarkStart w:id="19" w:name="_Toc35393794"/>
      <w:bookmarkStart w:id="20" w:name="_Toc28359084"/>
      <w:r>
        <w:rPr>
          <w:rFonts w:hint="eastAsia" w:ascii="黑体" w:hAnsi="黑体" w:eastAsia="黑体" w:cs="黑体"/>
          <w:b w:val="0"/>
          <w:bCs w:val="0"/>
          <w:sz w:val="28"/>
          <w:szCs w:val="28"/>
        </w:rPr>
        <w:t>五、公告期限</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自本投标邀请书发布之日起5个工作日。</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bookmarkStart w:id="21" w:name="_Toc35393795"/>
      <w:bookmarkStart w:id="22" w:name="_Toc35393626"/>
      <w:r>
        <w:rPr>
          <w:rFonts w:hint="eastAsia" w:ascii="黑体" w:hAnsi="黑体" w:eastAsia="黑体" w:cs="黑体"/>
          <w:b w:val="0"/>
          <w:bCs w:val="0"/>
          <w:sz w:val="28"/>
          <w:szCs w:val="28"/>
        </w:rPr>
        <w:t>六、其他补充事宜</w:t>
      </w:r>
      <w:bookmarkEnd w:id="21"/>
      <w:bookmarkEnd w:id="22"/>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1.采购方式：邀请招标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2项目类别：</w:t>
      </w:r>
      <w:r>
        <w:rPr>
          <w:rFonts w:hint="eastAsia" w:ascii="仿宋" w:hAnsi="仿宋" w:cs="仿宋"/>
          <w:sz w:val="28"/>
          <w:szCs w:val="28"/>
          <w:lang w:val="en-US" w:eastAsia="zh-CN"/>
        </w:rPr>
        <w:t>货物类</w:t>
      </w:r>
      <w:r>
        <w:rPr>
          <w:rFonts w:hint="eastAsia" w:ascii="仿宋" w:hAnsi="仿宋" w:eastAsia="仿宋" w:cs="仿宋"/>
          <w:sz w:val="28"/>
          <w:szCs w:val="28"/>
        </w:rPr>
        <w:t xml:space="preserve">     </w:t>
      </w:r>
    </w:p>
    <w:p>
      <w:pPr>
        <w:pStyle w:val="2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3.资金来源：</w:t>
      </w:r>
      <w:r>
        <w:rPr>
          <w:rFonts w:hint="eastAsia" w:ascii="仿宋" w:hAnsi="仿宋" w:cs="仿宋"/>
          <w:sz w:val="28"/>
          <w:szCs w:val="28"/>
          <w:lang w:val="en-US" w:eastAsia="zh-CN"/>
        </w:rPr>
        <w:t>自筹资金</w:t>
      </w:r>
      <w:r>
        <w:rPr>
          <w:rFonts w:hint="eastAsia" w:ascii="仿宋" w:hAnsi="仿宋" w:eastAsia="仿宋" w:cs="仿宋"/>
          <w:sz w:val="28"/>
          <w:szCs w:val="28"/>
        </w:rPr>
        <w:t xml:space="preserve">   </w:t>
      </w:r>
    </w:p>
    <w:p>
      <w:pPr>
        <w:pStyle w:val="2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4.标段（包别）划分：</w:t>
      </w:r>
      <w:r>
        <w:rPr>
          <w:rFonts w:hint="eastAsia" w:ascii="仿宋" w:hAnsi="仿宋" w:cs="仿宋"/>
          <w:sz w:val="28"/>
          <w:szCs w:val="28"/>
          <w:lang w:val="en-US" w:eastAsia="zh-CN"/>
        </w:rPr>
        <w:t>一个包</w:t>
      </w:r>
      <w:r>
        <w:rPr>
          <w:rFonts w:hint="eastAsia" w:ascii="仿宋" w:hAnsi="仿宋" w:eastAsia="仿宋" w:cs="仿宋"/>
          <w:sz w:val="28"/>
          <w:szCs w:val="28"/>
        </w:rPr>
        <w:t xml:space="preserve">   </w:t>
      </w:r>
    </w:p>
    <w:p>
      <w:pPr>
        <w:pStyle w:val="22"/>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5.项目地点：</w:t>
      </w:r>
      <w:r>
        <w:rPr>
          <w:rFonts w:hint="eastAsia" w:ascii="仿宋" w:hAnsi="仿宋" w:eastAsia="仿宋" w:cs="仿宋"/>
          <w:sz w:val="28"/>
          <w:szCs w:val="28"/>
          <w:lang w:bidi="he-IL"/>
        </w:rPr>
        <w:t>黄山徽智混凝土有限公司</w:t>
      </w:r>
      <w:r>
        <w:rPr>
          <w:rFonts w:hint="eastAsia" w:ascii="仿宋" w:hAnsi="仿宋" w:cs="仿宋"/>
          <w:sz w:val="28"/>
          <w:szCs w:val="28"/>
          <w:lang w:val="en-US" w:eastAsia="zh-CN" w:bidi="he-IL"/>
        </w:rPr>
        <w:t>内</w:t>
      </w:r>
      <w:r>
        <w:rPr>
          <w:rFonts w:hint="eastAsia" w:ascii="仿宋" w:hAnsi="仿宋" w:eastAsia="仿宋" w:cs="仿宋"/>
          <w:sz w:val="28"/>
          <w:szCs w:val="28"/>
        </w:rPr>
        <w:t xml:space="preserve">     </w:t>
      </w:r>
    </w:p>
    <w:p>
      <w:pPr>
        <w:pStyle w:val="22"/>
        <w:keepNext w:val="0"/>
        <w:keepLines w:val="0"/>
        <w:pageBreakBefore w:val="0"/>
        <w:kinsoku/>
        <w:wordWrap/>
        <w:overflowPunct/>
        <w:topLinePunct w:val="0"/>
        <w:autoSpaceDE/>
        <w:autoSpaceDN/>
        <w:bidi w:val="0"/>
        <w:adjustRightInd/>
        <w:snapToGrid/>
        <w:spacing w:line="500" w:lineRule="exact"/>
        <w:ind w:firstLine="422"/>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6.投标保证金</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（1）金额：</w:t>
      </w:r>
      <w:r>
        <w:rPr>
          <w:rFonts w:hint="eastAsia" w:ascii="仿宋" w:hAnsi="仿宋" w:cs="仿宋"/>
          <w:sz w:val="28"/>
          <w:szCs w:val="28"/>
          <w:lang w:val="en-US" w:eastAsia="zh-CN"/>
        </w:rPr>
        <w:t>柒万元整</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bidi="he-IL"/>
        </w:rPr>
      </w:pPr>
      <w:r>
        <w:rPr>
          <w:rFonts w:hint="eastAsia" w:ascii="仿宋" w:hAnsi="仿宋" w:eastAsia="仿宋" w:cs="仿宋"/>
          <w:sz w:val="28"/>
          <w:szCs w:val="28"/>
          <w:lang w:bidi="he-IL"/>
        </w:rPr>
        <w:t>（2）交纳截止时间：同投标截止时间。</w:t>
      </w:r>
    </w:p>
    <w:p>
      <w:pPr>
        <w:pStyle w:val="21"/>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sz w:val="28"/>
          <w:szCs w:val="28"/>
          <w:lang w:bidi="he-IL"/>
        </w:rPr>
      </w:pPr>
      <w:r>
        <w:rPr>
          <w:rFonts w:hint="eastAsia" w:ascii="仿宋" w:hAnsi="仿宋" w:eastAsia="仿宋" w:cs="仿宋"/>
          <w:sz w:val="28"/>
          <w:szCs w:val="28"/>
          <w:lang w:bidi="he-IL"/>
        </w:rPr>
        <w:t>（3）交纳方式：</w:t>
      </w:r>
    </w:p>
    <w:p>
      <w:pPr>
        <w:pStyle w:val="21"/>
        <w:keepNext w:val="0"/>
        <w:keepLines w:val="0"/>
        <w:pageBreakBefore w:val="0"/>
        <w:kinsoku/>
        <w:wordWrap/>
        <w:overflowPunct/>
        <w:topLinePunct w:val="0"/>
        <w:autoSpaceDE/>
        <w:autoSpaceDN/>
        <w:bidi w:val="0"/>
        <w:adjustRightInd/>
        <w:snapToGrid/>
        <w:spacing w:line="50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lang w:bidi="he-IL"/>
        </w:rPr>
        <w:t>①采取转账或电汇方式</w:t>
      </w:r>
      <w:r>
        <w:rPr>
          <w:rFonts w:hint="eastAsia" w:ascii="仿宋" w:hAnsi="仿宋" w:eastAsia="仿宋" w:cs="仿宋"/>
          <w:sz w:val="28"/>
          <w:szCs w:val="28"/>
        </w:rPr>
        <w:t>从投标人账户汇入以下投标保证金交纳账户之一（特别提示：若本项目非首次收到投标邀请书的，无论投标人是否首次参加本项目投标，均需按本次规定的账号交纳）：</w:t>
      </w:r>
    </w:p>
    <w:p>
      <w:pPr>
        <w:keepNext w:val="0"/>
        <w:keepLines w:val="0"/>
        <w:pageBreakBefore w:val="0"/>
        <w:kinsoku/>
        <w:wordWrap/>
        <w:overflowPunct/>
        <w:topLinePunct w:val="0"/>
        <w:autoSpaceDE/>
        <w:autoSpaceDN/>
        <w:bidi w:val="0"/>
        <w:adjustRightInd/>
        <w:snapToGrid/>
        <w:spacing w:line="500" w:lineRule="exact"/>
        <w:ind w:firstLine="700" w:firstLineChars="25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户名：黄山徽智混凝土有限公司</w:t>
      </w:r>
    </w:p>
    <w:p>
      <w:pPr>
        <w:keepNext w:val="0"/>
        <w:keepLines w:val="0"/>
        <w:pageBreakBefore w:val="0"/>
        <w:kinsoku/>
        <w:wordWrap/>
        <w:overflowPunct/>
        <w:topLinePunct w:val="0"/>
        <w:autoSpaceDE/>
        <w:autoSpaceDN/>
        <w:bidi w:val="0"/>
        <w:adjustRightInd/>
        <w:snapToGrid/>
        <w:spacing w:line="500" w:lineRule="exact"/>
        <w:ind w:firstLine="700" w:firstLineChars="25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账号：308010100100037024                     </w:t>
      </w:r>
    </w:p>
    <w:p>
      <w:pPr>
        <w:keepNext w:val="0"/>
        <w:keepLines w:val="0"/>
        <w:pageBreakBefore w:val="0"/>
        <w:kinsoku/>
        <w:wordWrap/>
        <w:overflowPunct/>
        <w:topLinePunct w:val="0"/>
        <w:autoSpaceDE/>
        <w:autoSpaceDN/>
        <w:bidi w:val="0"/>
        <w:adjustRightInd/>
        <w:snapToGrid/>
        <w:spacing w:line="500" w:lineRule="exact"/>
        <w:ind w:firstLine="700" w:firstLineChars="25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开户银行：安徽歙县嘉银村镇银行股份有限公司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20"/>
        <w:jc w:val="left"/>
        <w:textAlignment w:val="auto"/>
        <w:rPr>
          <w:rFonts w:hint="eastAsia" w:ascii="仿宋" w:hAnsi="仿宋" w:eastAsia="仿宋" w:cs="仿宋"/>
          <w:sz w:val="28"/>
          <w:szCs w:val="28"/>
        </w:rPr>
      </w:pPr>
      <w:r>
        <w:rPr>
          <w:rFonts w:hint="eastAsia" w:ascii="仿宋" w:hAnsi="仿宋" w:eastAsia="仿宋" w:cs="仿宋"/>
          <w:sz w:val="28"/>
          <w:szCs w:val="28"/>
        </w:rPr>
        <w:t>7.投标注意事项</w:t>
      </w:r>
    </w:p>
    <w:p>
      <w:pPr>
        <w:pStyle w:val="22"/>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bidi="he-IL"/>
        </w:rPr>
      </w:pPr>
      <w:r>
        <w:rPr>
          <w:rFonts w:hint="eastAsia" w:ascii="仿宋" w:hAnsi="仿宋" w:cs="仿宋"/>
          <w:sz w:val="28"/>
          <w:szCs w:val="28"/>
          <w:lang w:val="en-US" w:eastAsia="zh-CN" w:bidi="he-IL"/>
        </w:rPr>
        <w:t>本项目采用纸质标书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sz w:val="28"/>
          <w:szCs w:val="28"/>
          <w:highlight w:val="none"/>
          <w:lang w:val="en-US" w:eastAsia="zh-CN" w:bidi="he-IL"/>
        </w:rPr>
      </w:pPr>
      <w:r>
        <w:rPr>
          <w:rFonts w:hint="eastAsia" w:ascii="仿宋" w:hAnsi="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bidi="he-IL"/>
        </w:rPr>
        <w:t>质疑最迟应当在</w:t>
      </w:r>
      <w:r>
        <w:rPr>
          <w:rFonts w:hint="eastAsia" w:ascii="仿宋" w:hAnsi="仿宋" w:cs="仿宋"/>
          <w:sz w:val="28"/>
          <w:szCs w:val="28"/>
          <w:highlight w:val="none"/>
          <w:lang w:val="en-US" w:eastAsia="zh-CN" w:bidi="he-IL"/>
        </w:rPr>
        <w:t>招标</w:t>
      </w:r>
      <w:r>
        <w:rPr>
          <w:rFonts w:hint="eastAsia" w:ascii="仿宋" w:hAnsi="仿宋" w:eastAsia="仿宋" w:cs="仿宋"/>
          <w:sz w:val="28"/>
          <w:szCs w:val="28"/>
          <w:highlight w:val="none"/>
          <w:lang w:val="en-US" w:eastAsia="zh-CN" w:bidi="he-IL"/>
        </w:rPr>
        <w:t>文件公告期限（同</w:t>
      </w:r>
      <w:r>
        <w:rPr>
          <w:rFonts w:hint="eastAsia" w:ascii="仿宋" w:hAnsi="仿宋" w:cs="仿宋"/>
          <w:sz w:val="28"/>
          <w:szCs w:val="28"/>
          <w:highlight w:val="none"/>
          <w:lang w:val="en-US" w:eastAsia="zh-CN" w:bidi="he-IL"/>
        </w:rPr>
        <w:t>招标</w:t>
      </w:r>
      <w:r>
        <w:rPr>
          <w:rFonts w:hint="eastAsia" w:ascii="仿宋" w:hAnsi="仿宋" w:eastAsia="仿宋" w:cs="仿宋"/>
          <w:sz w:val="28"/>
          <w:szCs w:val="28"/>
          <w:highlight w:val="none"/>
          <w:lang w:val="en-US" w:eastAsia="zh-CN" w:bidi="he-IL"/>
        </w:rPr>
        <w:t>公告的公告期限）届满之日起7个工作日内以书面形式（纸质提交或登录黄山市公共资源交易平台交易系统在线提交方式）向采购人或代理机构提出质疑。公告期限届满后获取</w:t>
      </w:r>
      <w:r>
        <w:rPr>
          <w:rFonts w:hint="eastAsia" w:ascii="仿宋" w:hAnsi="仿宋" w:cs="仿宋"/>
          <w:sz w:val="28"/>
          <w:szCs w:val="28"/>
          <w:highlight w:val="none"/>
          <w:lang w:val="en-US" w:eastAsia="zh-CN" w:bidi="he-IL"/>
        </w:rPr>
        <w:t>招标</w:t>
      </w:r>
      <w:r>
        <w:rPr>
          <w:rFonts w:hint="eastAsia" w:ascii="仿宋" w:hAnsi="仿宋" w:eastAsia="仿宋" w:cs="仿宋"/>
          <w:sz w:val="28"/>
          <w:szCs w:val="28"/>
          <w:highlight w:val="none"/>
          <w:lang w:val="en-US" w:eastAsia="zh-CN" w:bidi="he-IL"/>
        </w:rPr>
        <w:t>文件的，质疑起始时间以</w:t>
      </w:r>
      <w:r>
        <w:rPr>
          <w:rFonts w:hint="eastAsia" w:ascii="仿宋" w:hAnsi="仿宋" w:cs="仿宋"/>
          <w:sz w:val="28"/>
          <w:szCs w:val="28"/>
          <w:highlight w:val="none"/>
          <w:lang w:val="en-US" w:eastAsia="zh-CN" w:bidi="he-IL"/>
        </w:rPr>
        <w:t>招标</w:t>
      </w:r>
      <w:r>
        <w:rPr>
          <w:rFonts w:hint="eastAsia" w:ascii="仿宋" w:hAnsi="仿宋" w:eastAsia="仿宋" w:cs="仿宋"/>
          <w:sz w:val="28"/>
          <w:szCs w:val="28"/>
          <w:highlight w:val="none"/>
          <w:lang w:val="en-US" w:eastAsia="zh-CN" w:bidi="he-IL"/>
        </w:rPr>
        <w:t>公告期限届满之日为准。采购人或代理机构应当在收到质疑后7个工作日内做出答复。（接受质疑的联系人和联系方式详见本</w:t>
      </w:r>
      <w:r>
        <w:rPr>
          <w:rFonts w:hint="eastAsia" w:ascii="仿宋" w:hAnsi="仿宋" w:cs="仿宋"/>
          <w:sz w:val="28"/>
          <w:szCs w:val="28"/>
          <w:highlight w:val="none"/>
          <w:lang w:val="en-US" w:eastAsia="zh-CN" w:bidi="he-IL"/>
        </w:rPr>
        <w:t>招标</w:t>
      </w:r>
      <w:r>
        <w:rPr>
          <w:rFonts w:hint="eastAsia" w:ascii="仿宋" w:hAnsi="仿宋" w:eastAsia="仿宋" w:cs="仿宋"/>
          <w:sz w:val="28"/>
          <w:szCs w:val="28"/>
          <w:highlight w:val="none"/>
          <w:lang w:val="en-US" w:eastAsia="zh-CN" w:bidi="he-IL"/>
        </w:rPr>
        <w:t>公告第八项内容。）</w:t>
      </w:r>
    </w:p>
    <w:p>
      <w:pPr>
        <w:pStyle w:val="22"/>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sz w:val="28"/>
          <w:szCs w:val="28"/>
          <w:highlight w:val="none"/>
          <w:lang w:val="en-US" w:eastAsia="zh-CN" w:bidi="he-IL"/>
        </w:rPr>
      </w:pPr>
      <w:r>
        <w:rPr>
          <w:rFonts w:hint="eastAsia" w:ascii="仿宋" w:hAnsi="仿宋" w:eastAsia="仿宋" w:cs="仿宋"/>
          <w:sz w:val="28"/>
          <w:szCs w:val="28"/>
        </w:rPr>
        <w:t xml:space="preserve">若供应商对质疑处理意见有异议，可在规定时间内以书面形式（纸质提交或登录黄山市公共资源交易平台交易系统在线提交 ）向 </w:t>
      </w:r>
      <w:r>
        <w:rPr>
          <w:rFonts w:hint="eastAsia" w:ascii="仿宋" w:hAnsi="仿宋" w:eastAsia="仿宋" w:cs="仿宋"/>
          <w:b w:val="0"/>
          <w:bCs w:val="0"/>
          <w:color w:val="auto"/>
          <w:sz w:val="28"/>
          <w:szCs w:val="28"/>
        </w:rPr>
        <w:t xml:space="preserve"> </w:t>
      </w:r>
      <w:r>
        <w:rPr>
          <w:rFonts w:hint="eastAsia" w:ascii="仿宋" w:hAnsi="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监管部门</w:t>
      </w:r>
      <w:r>
        <w:rPr>
          <w:rFonts w:hint="eastAsia"/>
        </w:rPr>
        <w:t>黄山市徽投集团纪检监察室</w:t>
      </w:r>
      <w:r>
        <w:rPr>
          <w:rFonts w:hint="eastAsia" w:ascii="仿宋" w:hAnsi="仿宋" w:eastAsia="仿宋" w:cs="仿宋"/>
          <w:sz w:val="28"/>
          <w:szCs w:val="28"/>
        </w:rPr>
        <w:t>（联系电话：</w:t>
      </w:r>
      <w:r>
        <w:rPr>
          <w:rFonts w:hint="eastAsia"/>
        </w:rPr>
        <w:t xml:space="preserve">0559-6525259 </w:t>
      </w:r>
      <w:r>
        <w:rPr>
          <w:rFonts w:hint="eastAsia" w:ascii="仿宋" w:hAnsi="仿宋" w:eastAsia="仿宋" w:cs="仿宋"/>
          <w:sz w:val="28"/>
          <w:szCs w:val="28"/>
        </w:rPr>
        <w:t>）提出投诉。</w:t>
      </w:r>
    </w:p>
    <w:p>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 w:hAnsi="仿宋" w:eastAsia="仿宋" w:cs="仿宋"/>
          <w:sz w:val="28"/>
          <w:szCs w:val="28"/>
          <w:lang w:bidi="he-IL"/>
        </w:rPr>
      </w:pPr>
      <w:r>
        <w:rPr>
          <w:rFonts w:hint="eastAsia" w:ascii="仿宋" w:hAnsi="仿宋" w:eastAsia="仿宋" w:cs="仿宋"/>
          <w:sz w:val="28"/>
          <w:szCs w:val="28"/>
          <w:lang w:bidi="he-IL"/>
        </w:rPr>
        <w:t xml:space="preserve">9. </w:t>
      </w:r>
      <w:r>
        <w:rPr>
          <w:rFonts w:hint="eastAsia" w:ascii="仿宋" w:hAnsi="仿宋" w:eastAsia="仿宋" w:cs="仿宋"/>
          <w:sz w:val="28"/>
          <w:szCs w:val="28"/>
        </w:rPr>
        <w:t>本投标邀请书属招标文件的组成部分，与招标文件具有同等法律效力。当投标邀请书与招标文件表述不一致时，以招标文件为准。</w:t>
      </w:r>
    </w:p>
    <w:p>
      <w:pPr>
        <w:pStyle w:val="8"/>
        <w:keepNext w:val="0"/>
        <w:keepLines w:val="0"/>
        <w:pageBreakBefore w:val="0"/>
        <w:kinsoku/>
        <w:wordWrap/>
        <w:overflowPunct/>
        <w:topLinePunct w:val="0"/>
        <w:autoSpaceDE/>
        <w:autoSpaceDN/>
        <w:bidi w:val="0"/>
        <w:adjustRightInd/>
        <w:snapToGrid/>
        <w:spacing w:before="0" w:after="0" w:line="500" w:lineRule="exact"/>
        <w:jc w:val="left"/>
        <w:textAlignment w:val="auto"/>
        <w:rPr>
          <w:rFonts w:hint="eastAsia" w:ascii="黑体" w:hAnsi="黑体" w:eastAsia="黑体" w:cs="黑体"/>
          <w:b w:val="0"/>
          <w:bCs w:val="0"/>
          <w:sz w:val="28"/>
          <w:szCs w:val="28"/>
        </w:rPr>
      </w:pPr>
      <w:bookmarkStart w:id="23" w:name="_Toc35393796"/>
      <w:bookmarkStart w:id="24" w:name="_Toc28359085"/>
      <w:bookmarkStart w:id="25" w:name="_Toc28359008"/>
      <w:bookmarkStart w:id="26" w:name="_Toc35393627"/>
      <w:r>
        <w:rPr>
          <w:rFonts w:hint="eastAsia" w:ascii="黑体" w:hAnsi="黑体" w:eastAsia="黑体" w:cs="黑体"/>
          <w:b w:val="0"/>
          <w:bCs w:val="0"/>
          <w:sz w:val="28"/>
          <w:szCs w:val="28"/>
        </w:rPr>
        <w:t>七、对本次招标提出询问，请按以下方式联系。</w:t>
      </w:r>
      <w:bookmarkEnd w:id="23"/>
      <w:bookmarkEnd w:id="24"/>
      <w:bookmarkEnd w:id="25"/>
      <w:bookmarkEnd w:id="26"/>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1.采购人信息</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名  称：黄山徽智混凝土有限公司 </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地  址：黄山市歙县桂林镇吴川村1幢 </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rPr>
        <w:t>联系方式：</w:t>
      </w:r>
      <w:bookmarkStart w:id="27" w:name="_Toc28359009"/>
      <w:bookmarkStart w:id="28" w:name="_Toc28359086"/>
      <w:r>
        <w:rPr>
          <w:rFonts w:hint="eastAsia" w:ascii="仿宋" w:hAnsi="仿宋" w:cs="仿宋"/>
          <w:sz w:val="28"/>
          <w:szCs w:val="28"/>
          <w:lang w:val="en-US" w:eastAsia="zh-CN"/>
        </w:rPr>
        <w:t>0559-</w:t>
      </w:r>
      <w:r>
        <w:rPr>
          <w:rFonts w:hint="eastAsia" w:ascii="仿宋" w:hAnsi="仿宋" w:eastAsia="仿宋" w:cs="仿宋"/>
          <w:sz w:val="28"/>
          <w:szCs w:val="28"/>
          <w:lang w:val="en-US" w:eastAsia="zh-CN"/>
        </w:rPr>
        <w:t>6742931</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bookmarkEnd w:id="27"/>
      <w:bookmarkEnd w:id="28"/>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称：安徽正大永道工程咨询有限公司</w:t>
      </w:r>
      <w:r>
        <w:rPr>
          <w:rFonts w:hint="eastAsia" w:ascii="仿宋" w:hAnsi="仿宋" w:cs="仿宋"/>
          <w:sz w:val="28"/>
          <w:szCs w:val="28"/>
          <w:lang w:val="en-US" w:eastAsia="zh-CN"/>
        </w:rPr>
        <w:t>黄山分公司</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地　址：安徽省黄山市歙县云川路1号恩源创业园三楼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29" w:name="_Toc28359087"/>
      <w:bookmarkStart w:id="30" w:name="_Toc28359010"/>
      <w:r>
        <w:rPr>
          <w:rFonts w:hint="eastAsia" w:ascii="仿宋" w:hAnsi="仿宋" w:eastAsia="仿宋" w:cs="仿宋"/>
          <w:sz w:val="28"/>
          <w:szCs w:val="28"/>
        </w:rPr>
        <w:t xml:space="preserve">0559-6518775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29"/>
      <w:bookmarkEnd w:id="30"/>
    </w:p>
    <w:p>
      <w:pPr>
        <w:pStyle w:val="6"/>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汪女士</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电　话：0559-6518775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OGUwODI4Nzg1ZjE5ZmRmOTZiMWIxMzNhYWZmZjUifQ=="/>
  </w:docVars>
  <w:rsids>
    <w:rsidRoot w:val="00000000"/>
    <w:rsid w:val="01DB384B"/>
    <w:rsid w:val="03E70DB3"/>
    <w:rsid w:val="06C426FE"/>
    <w:rsid w:val="08772D87"/>
    <w:rsid w:val="1BB2521A"/>
    <w:rsid w:val="25174AB3"/>
    <w:rsid w:val="25EC6C1F"/>
    <w:rsid w:val="26CF53D2"/>
    <w:rsid w:val="29F0427C"/>
    <w:rsid w:val="2C28194B"/>
    <w:rsid w:val="33AE5949"/>
    <w:rsid w:val="355A28E3"/>
    <w:rsid w:val="371C5083"/>
    <w:rsid w:val="373C1EC0"/>
    <w:rsid w:val="3C7536F2"/>
    <w:rsid w:val="40FE0F0E"/>
    <w:rsid w:val="43476B9D"/>
    <w:rsid w:val="4370295A"/>
    <w:rsid w:val="4D6571BF"/>
    <w:rsid w:val="4E510C3B"/>
    <w:rsid w:val="5B256B60"/>
    <w:rsid w:val="5FAB5B9F"/>
    <w:rsid w:val="64A34780"/>
    <w:rsid w:val="64EB6800"/>
    <w:rsid w:val="66816B0C"/>
    <w:rsid w:val="710C005C"/>
    <w:rsid w:val="726008A0"/>
    <w:rsid w:val="7338490D"/>
    <w:rsid w:val="76071E8B"/>
    <w:rsid w:val="76F57C03"/>
    <w:rsid w:val="7A3D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next w:val="4"/>
    <w:qFormat/>
    <w:uiPriority w:val="0"/>
    <w:rPr>
      <w:sz w:val="28"/>
      <w:szCs w:val="20"/>
    </w:rPr>
  </w:style>
  <w:style w:type="paragraph" w:styleId="4">
    <w:name w:val="footer"/>
    <w:basedOn w:val="1"/>
    <w:qFormat/>
    <w:uiPriority w:val="0"/>
    <w:pPr>
      <w:tabs>
        <w:tab w:val="center" w:pos="4153"/>
        <w:tab w:val="right" w:pos="8306"/>
      </w:tabs>
      <w:snapToGrid w:val="0"/>
      <w:jc w:val="left"/>
    </w:pPr>
    <w:rPr>
      <w:sz w:val="18"/>
      <w:lang w:bidi="he-IL"/>
    </w:rPr>
  </w:style>
  <w:style w:type="paragraph" w:styleId="5">
    <w:name w:val="Normal Indent"/>
    <w:basedOn w:val="1"/>
    <w:qFormat/>
    <w:uiPriority w:val="0"/>
    <w:pPr>
      <w:adjustRightInd w:val="0"/>
      <w:spacing w:line="360" w:lineRule="atLeast"/>
      <w:ind w:firstLine="482"/>
      <w:textAlignment w:val="baseline"/>
    </w:pPr>
    <w:rPr>
      <w:kern w:val="0"/>
      <w:sz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Theme="majorHAnsi" w:hAnsiTheme="majorHAnsi" w:eastAsiaTheme="majorEastAsia" w:cstheme="majorBidi"/>
      <w:b/>
      <w:bCs/>
      <w:szCs w:val="32"/>
    </w:rPr>
  </w:style>
  <w:style w:type="character" w:styleId="11">
    <w:name w:val="FollowedHyperlink"/>
    <w:basedOn w:val="10"/>
    <w:uiPriority w:val="0"/>
    <w:rPr>
      <w:color w:val="666666"/>
      <w:u w:val="none"/>
    </w:rPr>
  </w:style>
  <w:style w:type="character" w:styleId="12">
    <w:name w:val="HTML Definition"/>
    <w:basedOn w:val="10"/>
    <w:uiPriority w:val="0"/>
  </w:style>
  <w:style w:type="character" w:styleId="13">
    <w:name w:val="HTML Typewriter"/>
    <w:basedOn w:val="10"/>
    <w:uiPriority w:val="0"/>
    <w:rPr>
      <w:rFonts w:hint="default" w:ascii="monospace" w:hAnsi="monospace" w:eastAsia="monospace" w:cs="monospace"/>
      <w:sz w:val="20"/>
    </w:rPr>
  </w:style>
  <w:style w:type="character" w:styleId="14">
    <w:name w:val="HTML Acronym"/>
    <w:basedOn w:val="10"/>
    <w:uiPriority w:val="0"/>
    <w:rPr>
      <w:bdr w:val="none" w:color="auto" w:sz="0" w:space="0"/>
    </w:rPr>
  </w:style>
  <w:style w:type="character" w:styleId="15">
    <w:name w:val="HTML Variable"/>
    <w:basedOn w:val="10"/>
    <w:uiPriority w:val="0"/>
  </w:style>
  <w:style w:type="character" w:styleId="16">
    <w:name w:val="Hyperlink"/>
    <w:basedOn w:val="10"/>
    <w:qFormat/>
    <w:uiPriority w:val="0"/>
    <w:rPr>
      <w:color w:val="666666"/>
      <w:u w:val="none"/>
    </w:rPr>
  </w:style>
  <w:style w:type="character" w:styleId="17">
    <w:name w:val="HTML Code"/>
    <w:basedOn w:val="10"/>
    <w:uiPriority w:val="0"/>
    <w:rPr>
      <w:rFonts w:hint="default" w:ascii="monospace" w:hAnsi="monospace" w:eastAsia="monospace" w:cs="monospace"/>
      <w:sz w:val="20"/>
      <w:bdr w:val="none" w:color="auto" w:sz="0" w:space="0"/>
    </w:rPr>
  </w:style>
  <w:style w:type="character" w:styleId="18">
    <w:name w:val="HTML Cite"/>
    <w:basedOn w:val="10"/>
    <w:uiPriority w:val="0"/>
  </w:style>
  <w:style w:type="character" w:styleId="19">
    <w:name w:val="HTML Keyboard"/>
    <w:basedOn w:val="10"/>
    <w:uiPriority w:val="0"/>
    <w:rPr>
      <w:rFonts w:ascii="monospace" w:hAnsi="monospace" w:eastAsia="monospace" w:cs="monospace"/>
      <w:sz w:val="20"/>
    </w:rPr>
  </w:style>
  <w:style w:type="character" w:styleId="20">
    <w:name w:val="HTML Sample"/>
    <w:basedOn w:val="10"/>
    <w:uiPriority w:val="0"/>
    <w:rPr>
      <w:rFonts w:hint="default" w:ascii="monospace" w:hAnsi="monospace" w:eastAsia="monospace" w:cs="monospace"/>
    </w:rPr>
  </w:style>
  <w:style w:type="paragraph" w:customStyle="1" w:styleId="21">
    <w:name w:val="GW-正文"/>
    <w:basedOn w:val="1"/>
    <w:qFormat/>
    <w:uiPriority w:val="0"/>
    <w:pPr>
      <w:spacing w:line="360" w:lineRule="auto"/>
      <w:ind w:firstLine="200" w:firstLineChars="200"/>
      <w:contextualSpacing/>
    </w:pPr>
    <w:rPr>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2103</Words>
  <Characters>2244</Characters>
  <Lines>0</Lines>
  <Paragraphs>0</Paragraphs>
  <TotalTime>35</TotalTime>
  <ScaleCrop>false</ScaleCrop>
  <LinksUpToDate>false</LinksUpToDate>
  <CharactersWithSpaces>2352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2022-11-10T00:55:00Z</dcterms:created>
  <dc:creator>Administrator</dc:creator>
  <cp:lastModifiedBy>冰桂萍</cp:lastModifiedBy>
  <cp:lastPrinted>2022-11-12T01:48:00Z</cp:lastPrinted>
  <dcterms:modified xsi:type="dcterms:W3CDTF">2022-11-18T00:58:37Z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805ADDD634AF4383BCFD339C95DD49FF</vt:lpwstr>
  </property>
</Properties>
</file>